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B868B" w14:textId="744B45FE" w:rsidR="008032EE" w:rsidRDefault="008032EE" w:rsidP="00392F33">
      <w:pPr>
        <w:pStyle w:val="BU01Titel"/>
        <w:rPr>
          <w:color w:val="000000" w:themeColor="text1"/>
          <w:sz w:val="28"/>
          <w:szCs w:val="28"/>
        </w:rPr>
      </w:pPr>
      <w:r w:rsidRPr="008032EE">
        <w:rPr>
          <w:color w:val="000000" w:themeColor="text1"/>
          <w:sz w:val="28"/>
          <w:szCs w:val="28"/>
        </w:rPr>
        <w:t>Zusatzmaterial</w:t>
      </w:r>
    </w:p>
    <w:p w14:paraId="06C90D79" w14:textId="77777777" w:rsidR="00253360" w:rsidRPr="00253360" w:rsidRDefault="00253360" w:rsidP="00253360">
      <w:pPr>
        <w:pStyle w:val="BU01Titel-Unterzeile"/>
      </w:pPr>
    </w:p>
    <w:p w14:paraId="1080B38E" w14:textId="442D85FD" w:rsidR="006B305C" w:rsidRPr="00B52B2A" w:rsidRDefault="003B6147" w:rsidP="00392F33">
      <w:pPr>
        <w:pStyle w:val="BU01Titel"/>
      </w:pPr>
      <w:r>
        <w:t>Statistik-Exkurs</w:t>
      </w:r>
    </w:p>
    <w:p w14:paraId="0B5DC923" w14:textId="77777777" w:rsidR="00C07860" w:rsidRDefault="00C07860" w:rsidP="00C07860">
      <w:pPr>
        <w:pStyle w:val="BU02Autor"/>
      </w:pPr>
      <w:r>
        <w:t xml:space="preserve">Ilka Maria </w:t>
      </w:r>
      <w:proofErr w:type="spellStart"/>
      <w:r>
        <w:t>Kureck</w:t>
      </w:r>
      <w:proofErr w:type="spellEnd"/>
      <w:r>
        <w:t xml:space="preserve"> und Klaudia Witte</w:t>
      </w:r>
    </w:p>
    <w:p w14:paraId="0EB428A1" w14:textId="5D858BB9" w:rsidR="00C07860" w:rsidRDefault="00C07860" w:rsidP="005E75DE">
      <w:pPr>
        <w:pStyle w:val="BU02Autorenanschrift"/>
      </w:pPr>
      <w:r>
        <w:t xml:space="preserve">Institut für Biologie, Universität Siegen, Adolf-Reichwein-Str. 2, 57068 Siegen, </w:t>
      </w:r>
      <w:hyperlink r:id="rId8" w:history="1">
        <w:r w:rsidR="00F43BE9" w:rsidRPr="00A0163F">
          <w:rPr>
            <w:rStyle w:val="Hyperlink"/>
          </w:rPr>
          <w:t>witte@biologie-uni-siegen.de</w:t>
        </w:r>
      </w:hyperlink>
      <w:r>
        <w:t xml:space="preserve"> </w:t>
      </w:r>
    </w:p>
    <w:p w14:paraId="30876C00" w14:textId="77777777" w:rsidR="00C07860" w:rsidRDefault="00C07860" w:rsidP="008934C4">
      <w:pPr>
        <w:pStyle w:val="BU03berschrift1Ebene"/>
      </w:pPr>
      <w:r>
        <w:t>Zielsetzung statistischer Testverfahren</w:t>
      </w:r>
    </w:p>
    <w:p w14:paraId="564708BA" w14:textId="6DD1B797" w:rsidR="00C07860" w:rsidRPr="00B224C6" w:rsidRDefault="00E02EE9" w:rsidP="008934C4">
      <w:pPr>
        <w:pStyle w:val="BU04Flieext"/>
      </w:pPr>
      <w:r>
        <w:t>Die i</w:t>
      </w:r>
      <w:r w:rsidR="00C07860" w:rsidRPr="00B224C6">
        <w:t>n einer Studie gesammelte</w:t>
      </w:r>
      <w:r>
        <w:t>n</w:t>
      </w:r>
      <w:r w:rsidR="00C07860" w:rsidRPr="00B224C6">
        <w:t xml:space="preserve"> Daten stellen in der Regel immer nur Stichproben einer größeren Grundgesamtheit dar. </w:t>
      </w:r>
      <w:r>
        <w:t>Von</w:t>
      </w:r>
      <w:r w:rsidR="00C07860" w:rsidRPr="00B224C6">
        <w:t xml:space="preserve"> diesen Stichproben will man Rückschlüsse auf die Grundgesamtheit ziehen. So werden in dem hier vorgestellten Versuch nicht alle existierenden Keller- und Mauerassel getestet, sondern jeweils nur einige Tiere pro Art. Trotzdem wollen wir anhand unserer Versuche Rückschlüsse auf die Grundgesamtheit</w:t>
      </w:r>
      <w:r w:rsidR="00C07860">
        <w:t xml:space="preserve"> aller Keller- und Mauerasseln</w:t>
      </w:r>
      <w:r w:rsidR="00C07860" w:rsidRPr="00B224C6">
        <w:t xml:space="preserve"> ziehen, um allgemeine Aussagen über vorhandene oder nicht vorhandene Unterschiede </w:t>
      </w:r>
      <w:r w:rsidR="00C07860">
        <w:t xml:space="preserve">bei der </w:t>
      </w:r>
      <w:proofErr w:type="spellStart"/>
      <w:r w:rsidR="00C07860">
        <w:t>Habitatwahl</w:t>
      </w:r>
      <w:proofErr w:type="spellEnd"/>
      <w:r w:rsidR="00C07860" w:rsidRPr="00B224C6">
        <w:t xml:space="preserve"> dieser beiden Arten </w:t>
      </w:r>
      <w:r>
        <w:t>treffen</w:t>
      </w:r>
      <w:r w:rsidR="00C07860" w:rsidRPr="00B224C6">
        <w:t xml:space="preserve"> zu können.</w:t>
      </w:r>
    </w:p>
    <w:p w14:paraId="7E26A168" w14:textId="6555C020" w:rsidR="00C07860" w:rsidRPr="00B224C6" w:rsidRDefault="00C07860" w:rsidP="008934C4">
      <w:pPr>
        <w:pStyle w:val="BU04Flieext"/>
      </w:pPr>
      <w:r w:rsidRPr="00B224C6">
        <w:t xml:space="preserve">Statistische Testverfahren dienen dazu, eine Entscheidung darüber fällen zu können, ob </w:t>
      </w:r>
      <w:r>
        <w:t>Unterschiede zwischen zwei Gruppen gesam</w:t>
      </w:r>
      <w:r w:rsidRPr="00B224C6">
        <w:t>melte</w:t>
      </w:r>
      <w:r>
        <w:t>r</w:t>
      </w:r>
      <w:r w:rsidRPr="00B224C6">
        <w:t xml:space="preserve"> Daten </w:t>
      </w:r>
      <w:r w:rsidR="00E02EE9">
        <w:t xml:space="preserve">tatsächlich existieren </w:t>
      </w:r>
      <w:r w:rsidRPr="00B224C6">
        <w:t xml:space="preserve">oder nicht, beziehungsweise, ob die Stichproben aus unterschiedlichen </w:t>
      </w:r>
      <w:proofErr w:type="spellStart"/>
      <w:r w:rsidRPr="00B224C6">
        <w:t>Grundgesamtheiten</w:t>
      </w:r>
      <w:proofErr w:type="spellEnd"/>
      <w:r w:rsidRPr="00B224C6">
        <w:t xml:space="preserve"> stammen und sich somit unterscheiden. Dafür werden Schätzwerte berechnet, um die wahren Werte der Grundgesamtheit, basierend auf de</w:t>
      </w:r>
      <w:r>
        <w:t>n</w:t>
      </w:r>
      <w:r w:rsidRPr="00B224C6">
        <w:t xml:space="preserve"> vorliegenden Stichprobe</w:t>
      </w:r>
      <w:r>
        <w:t>n</w:t>
      </w:r>
      <w:r w:rsidRPr="00B224C6">
        <w:t>, zu schätzen (Köhler et al. 2007).</w:t>
      </w:r>
    </w:p>
    <w:p w14:paraId="2B0B0AD1" w14:textId="2838ED57" w:rsidR="00C07860" w:rsidRDefault="00C07860" w:rsidP="008934C4">
      <w:pPr>
        <w:pStyle w:val="BU04Flieext"/>
      </w:pPr>
      <w:r w:rsidRPr="00B224C6">
        <w:t xml:space="preserve">Grundlage eines statistischen Tests ist zunächst die zu testende </w:t>
      </w:r>
      <w:r w:rsidRPr="00B976A9">
        <w:rPr>
          <w:b/>
        </w:rPr>
        <w:t>Arbeitshypothese</w:t>
      </w:r>
      <w:r w:rsidRPr="00B224C6">
        <w:t>. Diese sollte wissenschaftlich begründet, überprüfbar und eindeutig und neutral formuliert werden.</w:t>
      </w:r>
      <w:r>
        <w:t xml:space="preserve"> </w:t>
      </w:r>
      <w:r w:rsidRPr="00B224C6">
        <w:t xml:space="preserve">Eine Arbeitshypothese kann sowohl </w:t>
      </w:r>
      <w:r w:rsidRPr="00B224C6">
        <w:rPr>
          <w:b/>
        </w:rPr>
        <w:t xml:space="preserve">einseitig </w:t>
      </w:r>
      <w:r w:rsidRPr="00B224C6">
        <w:t xml:space="preserve">als auch </w:t>
      </w:r>
      <w:r w:rsidRPr="00B224C6">
        <w:rPr>
          <w:b/>
        </w:rPr>
        <w:t>zweiseitig</w:t>
      </w:r>
      <w:r w:rsidRPr="00B224C6">
        <w:t xml:space="preserve"> formuliert werden. So kann schon vor einem Versuch feststehen, dass ein Unterschied zwischen den betrachteten Stichproben nur in eine Richtung von Interesse ist (z</w:t>
      </w:r>
      <w:r w:rsidR="00432D23">
        <w:t>.B.</w:t>
      </w:r>
      <w:r w:rsidRPr="00B224C6">
        <w:t xml:space="preserve"> </w:t>
      </w:r>
      <w:r>
        <w:t>wenn untersucht wird, ob mit der</w:t>
      </w:r>
      <w:r w:rsidRPr="00B224C6">
        <w:t xml:space="preserve"> Verabreichung eines Giftes die Überlebensrate von Einzellern zurück</w:t>
      </w:r>
      <w:r>
        <w:t>geht</w:t>
      </w:r>
      <w:r w:rsidRPr="00B224C6">
        <w:t xml:space="preserve">). Sind zwei Richtungen einer Veränderung oder eines Unterschiedes </w:t>
      </w:r>
      <w:r>
        <w:t>denkbar</w:t>
      </w:r>
      <w:r w:rsidRPr="00B224C6">
        <w:t>, so sollte die Arbeitshypothe</w:t>
      </w:r>
      <w:r>
        <w:t>se zweiseitig f</w:t>
      </w:r>
      <w:r w:rsidR="003B6147">
        <w:t>ormuliert werd</w:t>
      </w:r>
      <w:r w:rsidR="00432D23">
        <w:t>en (z.B.</w:t>
      </w:r>
      <w:r w:rsidR="00EC3512">
        <w:t xml:space="preserve"> </w:t>
      </w:r>
      <w:r>
        <w:t xml:space="preserve">wenn untersucht wird, ob die Anzahl der Singvogelarten in einem Waldgebiet A höher oder niedriger ist als in einem Waldgebiet B). In welcher Weise sich die Stichproben also gegebenenfalls unterscheiden, wird hier nicht vorausgesetzt. </w:t>
      </w:r>
      <w:r w:rsidRPr="00B224C6">
        <w:t xml:space="preserve">In den meisten Verhaltensexperimenten bedient man sich einer zweiseitigen </w:t>
      </w:r>
      <w:r>
        <w:t>Arbeitsh</w:t>
      </w:r>
      <w:r w:rsidRPr="00B224C6">
        <w:t xml:space="preserve">ypothese und betrachtet nach Abschluss der Datenanalyse, in welche Richtung ein vorhandener Unterschied besteht, beziehungsweise in welche Richtung eine Veränderung stattgefunden hat. </w:t>
      </w:r>
      <w:r>
        <w:t xml:space="preserve">Dies kann beispielsweise durch die grafische Darstellung der Daten erfolgen. </w:t>
      </w:r>
      <w:r w:rsidRPr="00B224C6">
        <w:t>Die Arbeitshypothese lautet also nicht „</w:t>
      </w:r>
      <w:r w:rsidRPr="00DB43B9">
        <w:t>d</w:t>
      </w:r>
      <w:r w:rsidRPr="00B224C6">
        <w:t xml:space="preserve">ie Werte in Stichprobe A sind höher als in Stichprobe B“, sondern „die Werte der Stichproben </w:t>
      </w:r>
      <w:r>
        <w:t xml:space="preserve">A und B </w:t>
      </w:r>
      <w:r w:rsidRPr="00B224C6">
        <w:t>unterscheiden sich“.</w:t>
      </w:r>
      <w:r>
        <w:t xml:space="preserve"> </w:t>
      </w:r>
    </w:p>
    <w:p w14:paraId="61AACD77" w14:textId="77777777" w:rsidR="00C07860" w:rsidRPr="00881243" w:rsidRDefault="00C07860" w:rsidP="008934C4">
      <w:pPr>
        <w:pStyle w:val="BU04Flieext"/>
      </w:pPr>
      <w:r>
        <w:t xml:space="preserve">In der statistischen Datenanalyse muss zu jeder aufgestellten Arbeitshypothese (ob einseitig oder zweiseitig) immer eine </w:t>
      </w:r>
      <w:r w:rsidRPr="00F42D9A">
        <w:rPr>
          <w:b/>
        </w:rPr>
        <w:t>Nullhypothese</w:t>
      </w:r>
      <w:r>
        <w:t xml:space="preserve"> aufgestellt werden, die der Arbeitshypothese gegenübersteht. Grund hierfür ist, dass der Wahrheitsgehalt einer Aussage nie belegt werden kann. Es kann aber eine Falschaussage widerlegt werden (Popper 1935). Die Suche nach einer wahren Aussage kann somit als Konkurrenz verschiedener, sich widersprechender Hypothesen betrachtet werden.  Diese Theorie </w:t>
      </w:r>
      <w:r>
        <w:lastRenderedPageBreak/>
        <w:t>wurde von dem Evolutionstheoretiker und Statistiker R.A. Fisher (1890-1962) aufgegriffen. Nach Fisher soll also zunächst eine Nullhypothese aufgestellt werden, die der Arbeitshypothese eindeutig widerspricht. Diese gilt es, durch einen Signifikanztest ab einem bestimmten kritischen Wert zu verwerfen und damit die Arbeitshypothese anzunehmen (</w:t>
      </w:r>
      <w:proofErr w:type="spellStart"/>
      <w:r>
        <w:t>Bärlocher</w:t>
      </w:r>
      <w:proofErr w:type="spellEnd"/>
      <w:r>
        <w:t xml:space="preserve"> 2008). Lautet die Arbeitshypothese (H</w:t>
      </w:r>
      <w:r w:rsidRPr="00676A9B">
        <w:rPr>
          <w:vertAlign w:val="subscript"/>
        </w:rPr>
        <w:t>1</w:t>
      </w:r>
      <w:r>
        <w:t>) also: „Die Werte der Stichproben unterscheiden sich“, so lautet die entsprechende Nullhypothese (H</w:t>
      </w:r>
      <w:r w:rsidRPr="00676A9B">
        <w:rPr>
          <w:vertAlign w:val="subscript"/>
        </w:rPr>
        <w:t>0</w:t>
      </w:r>
      <w:r>
        <w:t xml:space="preserve">): „Die Werte der Stichproben unterscheiden sich </w:t>
      </w:r>
      <w:r w:rsidRPr="005B79AA">
        <w:rPr>
          <w:b/>
        </w:rPr>
        <w:t>nicht.</w:t>
      </w:r>
      <w:r>
        <w:t>“</w:t>
      </w:r>
    </w:p>
    <w:p w14:paraId="70992A64" w14:textId="18A3E1E6" w:rsidR="00C07860" w:rsidRDefault="00C07860" w:rsidP="008934C4">
      <w:pPr>
        <w:pStyle w:val="BU04Flieext"/>
      </w:pPr>
      <w:r w:rsidRPr="00B224C6">
        <w:t>Dabei beherbergt jeder statistische Test immer die Gefahr von Fehlern, d</w:t>
      </w:r>
      <w:r>
        <w:t xml:space="preserve">as </w:t>
      </w:r>
      <w:r w:rsidRPr="00B224C6">
        <w:t>h</w:t>
      </w:r>
      <w:r>
        <w:t>eißt,</w:t>
      </w:r>
      <w:r w:rsidRPr="00B224C6">
        <w:t xml:space="preserve"> es kann passieren, dass das Ergebnis einer Datenanalyse zu einer Fehlinterpretation führt. Man unterscheidet hierbei </w:t>
      </w:r>
      <w:r w:rsidR="00E02EE9">
        <w:t xml:space="preserve">zwischen dem </w:t>
      </w:r>
      <w:r w:rsidRPr="00B224C6">
        <w:t xml:space="preserve">Fehler </w:t>
      </w:r>
      <w:r w:rsidRPr="00B224C6">
        <w:rPr>
          <w:b/>
        </w:rPr>
        <w:t xml:space="preserve">1. Art (α-Fehler) </w:t>
      </w:r>
      <w:r w:rsidRPr="00B224C6">
        <w:t xml:space="preserve">und </w:t>
      </w:r>
      <w:r w:rsidR="00E02EE9">
        <w:t xml:space="preserve">dem </w:t>
      </w:r>
      <w:r w:rsidRPr="00B224C6">
        <w:t xml:space="preserve">Fehler </w:t>
      </w:r>
      <w:r w:rsidRPr="00B224C6">
        <w:rPr>
          <w:b/>
        </w:rPr>
        <w:t>2. Art (β-Fehle</w:t>
      </w:r>
      <w:r w:rsidRPr="00B224C6">
        <w:t xml:space="preserve">r). </w:t>
      </w:r>
    </w:p>
    <w:p w14:paraId="3EFC2834" w14:textId="77777777" w:rsidR="00C07860" w:rsidRPr="00B224C6" w:rsidRDefault="00C07860" w:rsidP="008934C4">
      <w:pPr>
        <w:pStyle w:val="BU04Flieext"/>
      </w:pPr>
      <w:r w:rsidRPr="00B224C6">
        <w:t>Bei einem Fehler 1. Art kommt es dazu, dass man, basierend auf den gesammelten Daten, die Nullhypothese verwirft, obwohl sie in Wirklichkeit richtig ist. Man könnte also</w:t>
      </w:r>
      <w:r>
        <w:t xml:space="preserve"> aus den gesammelten Daten </w:t>
      </w:r>
      <w:r w:rsidRPr="00B224C6">
        <w:t>den Schluss ziehen, dass sich zwei Gruppen (</w:t>
      </w:r>
      <w:r>
        <w:t>zum Beispiel</w:t>
      </w:r>
      <w:r w:rsidRPr="00B224C6">
        <w:t xml:space="preserve"> zwei </w:t>
      </w:r>
      <w:proofErr w:type="spellStart"/>
      <w:r w:rsidRPr="00B224C6">
        <w:t>Asselarten</w:t>
      </w:r>
      <w:proofErr w:type="spellEnd"/>
      <w:r w:rsidRPr="00B224C6">
        <w:t xml:space="preserve">) bezüglich des gemessenen Parameters (Aufenthaltsdauer in einem feuchten Habitat) unterscheiden, obwohl sie es </w:t>
      </w:r>
      <w:r>
        <w:t>in ihrer Grundgesamtheit</w:t>
      </w:r>
      <w:r w:rsidRPr="00B224C6">
        <w:t xml:space="preserve"> nicht tun. Um die Wahrscheinlichkeit für einen solchen Fehler möglichst gering zu halten, wird vor Durchführung eines statistischen Tests das </w:t>
      </w:r>
      <w:r w:rsidRPr="00B224C6">
        <w:rPr>
          <w:b/>
        </w:rPr>
        <w:t>Signifikanzniveau</w:t>
      </w:r>
      <w:r w:rsidRPr="00B224C6">
        <w:t xml:space="preserve"> festgelegt. Dieses wird häufig auf 5 % (oder niedriger) gesetzt. Man verwirft eine Nullhypothese also erst ab einem gewissen </w:t>
      </w:r>
      <w:r w:rsidRPr="00B224C6">
        <w:rPr>
          <w:b/>
        </w:rPr>
        <w:t>kritischen Wert</w:t>
      </w:r>
      <w:r w:rsidRPr="00B224C6">
        <w:t xml:space="preserve">, dem die </w:t>
      </w:r>
      <w:r w:rsidRPr="00B224C6">
        <w:rPr>
          <w:b/>
        </w:rPr>
        <w:t xml:space="preserve">Irrtumswahrscheinlichkeit </w:t>
      </w:r>
      <w:r w:rsidRPr="00B224C6">
        <w:t xml:space="preserve">von 5 % zugeordnet ist. Dieser kritische Wert hängt von der Stichprobengröße und dem angewandten Testverfahren ab (Köhler et al. 2007). </w:t>
      </w:r>
    </w:p>
    <w:p w14:paraId="6A9F1FB1" w14:textId="0BFABD3C" w:rsidR="00C07860" w:rsidRPr="00B224C6" w:rsidRDefault="00C07860" w:rsidP="008934C4">
      <w:pPr>
        <w:pStyle w:val="BU04Flieext"/>
      </w:pPr>
      <w:r w:rsidRPr="00B224C6">
        <w:t xml:space="preserve">Bei einem Fehler 2. Art kommt es dazu, dass eine Nullhypothese beibehalten wird, obwohl sie in Wirklichkeit falsch ist, es wird also </w:t>
      </w:r>
      <w:r>
        <w:t>zum Beispiel</w:t>
      </w:r>
      <w:r w:rsidRPr="00B224C6">
        <w:t xml:space="preserve"> kein Unterschied zwischen zwei Gruppen angenommen, obwohl er in Wahrheit vorhanden ist. Einen Fehler 2. Art ka</w:t>
      </w:r>
      <w:r w:rsidR="003B6147">
        <w:t>nn man gering</w:t>
      </w:r>
      <w:r w:rsidRPr="00B224C6">
        <w:t>halten, indem man die Stichprobe so groß wie möglich wählt (Köhler et al. 2007). Da es</w:t>
      </w:r>
      <w:r>
        <w:t xml:space="preserve"> aber </w:t>
      </w:r>
      <w:r w:rsidRPr="00B224C6">
        <w:t xml:space="preserve">nicht möglich ist, </w:t>
      </w:r>
      <w:r>
        <w:t xml:space="preserve">die Akzeptanzgrenzen für einen </w:t>
      </w:r>
      <w:r w:rsidRPr="00B224C6">
        <w:t>α-Fehler und einen β-Fe</w:t>
      </w:r>
      <w:r>
        <w:t xml:space="preserve">hler gleichzeitig zu minimieren (je niedriger die Irrtumswahrscheinlichkeit für einen </w:t>
      </w:r>
      <w:r w:rsidRPr="00B224C6">
        <w:t>α-Fehler</w:t>
      </w:r>
      <w:r>
        <w:t xml:space="preserve">, desto höher ist sie für einen </w:t>
      </w:r>
      <w:r w:rsidRPr="00B224C6">
        <w:t>β-Fe</w:t>
      </w:r>
      <w:r>
        <w:t xml:space="preserve">hler), ist für die </w:t>
      </w:r>
      <w:r w:rsidRPr="00B224C6">
        <w:t>Ablehnung einer Nullhypothese definitionsgemäß nur die ermittelte Wahrscheinlichkeit für einen α-Fehler relevant, die</w:t>
      </w:r>
      <w:r>
        <w:t xml:space="preserve"> </w:t>
      </w:r>
      <w:r w:rsidRPr="00B224C6">
        <w:t>aus dem berechneten Schätzwert des Datensatzes ermittelt wird. Das Signifikanzniveau wird mit dem Buchstaben p</w:t>
      </w:r>
      <w:r>
        <w:t xml:space="preserve"> angegeben. So besagt ein p-Wert von 0,01, dass die</w:t>
      </w:r>
      <w:r w:rsidRPr="00B224C6">
        <w:t xml:space="preserve"> Irrtumswahrscheinlichkeit bei 1 % liegt. </w:t>
      </w:r>
    </w:p>
    <w:p w14:paraId="758FAA1B" w14:textId="3A1ABFD1" w:rsidR="00C07860" w:rsidRDefault="00C07860" w:rsidP="008934C4">
      <w:pPr>
        <w:pStyle w:val="BU04Flieext"/>
      </w:pPr>
      <w:r>
        <w:t xml:space="preserve">Die kritischen Werte für verschiedene Testverfahren lassen sich in Referenztabellen ablesen, welche man beispielsweise in allgemeinen Statistik-Büchern findet. </w:t>
      </w:r>
      <w:r w:rsidR="00D77716">
        <w:t>Die Referenztabellen zu den hier durchgeführten statistischen Tests finden sich in Abschnitt 2.2 (</w:t>
      </w:r>
      <w:proofErr w:type="spellStart"/>
      <w:r w:rsidR="00D77716">
        <w:t>Wilcoxon</w:t>
      </w:r>
      <w:proofErr w:type="spellEnd"/>
      <w:r w:rsidR="00D77716">
        <w:t xml:space="preserve">-Test für zwei abhängige Stichproben) und Abschnitt 3.2 (Mann-Whitney-U-Test für zwei unabhängige Stichproben). </w:t>
      </w:r>
      <w:r>
        <w:t>Die im Test</w:t>
      </w:r>
      <w:r w:rsidRPr="00B224C6">
        <w:t xml:space="preserve"> berechneten Prüfstatistiken nimmt man nun zur Hand, um sie mit den </w:t>
      </w:r>
      <w:r>
        <w:t xml:space="preserve">kritischen </w:t>
      </w:r>
      <w:r w:rsidRPr="00B224C6">
        <w:t>Werten in de</w:t>
      </w:r>
      <w:r>
        <w:t xml:space="preserve">r entsprechenden </w:t>
      </w:r>
      <w:r w:rsidRPr="00B224C6">
        <w:t xml:space="preserve">Tabelle zu vergleichen. Die Tabellenwerte zeigen den jeweiligen kritischen Wert für eine spezifische Stichprobengröße und </w:t>
      </w:r>
      <w:r>
        <w:t xml:space="preserve">ein spezifisches </w:t>
      </w:r>
      <w:r w:rsidRPr="00B224C6">
        <w:t>Signifikanzniveau</w:t>
      </w:r>
      <w:r>
        <w:t xml:space="preserve"> (hier p = 0,05)</w:t>
      </w:r>
      <w:r w:rsidRPr="00B224C6">
        <w:t xml:space="preserve">. </w:t>
      </w:r>
    </w:p>
    <w:p w14:paraId="509A35AD" w14:textId="6041C98D" w:rsidR="00656B44" w:rsidRPr="00656B44" w:rsidRDefault="00656B44" w:rsidP="00F43BE9">
      <w:pPr>
        <w:pStyle w:val="BU03berschrift1Ebene"/>
      </w:pPr>
      <w:proofErr w:type="spellStart"/>
      <w:r w:rsidRPr="00656B44">
        <w:t>Wilcoxon</w:t>
      </w:r>
      <w:proofErr w:type="spellEnd"/>
      <w:r w:rsidRPr="00656B44">
        <w:t>-Test</w:t>
      </w:r>
    </w:p>
    <w:p w14:paraId="470A1121" w14:textId="77777777" w:rsidR="00656B44" w:rsidRPr="00656B44" w:rsidRDefault="00656B44" w:rsidP="00656B44">
      <w:pPr>
        <w:spacing w:before="240" w:after="240" w:line="288" w:lineRule="auto"/>
        <w:jc w:val="both"/>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Der </w:t>
      </w:r>
      <w:proofErr w:type="spellStart"/>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Wilcoxon</w:t>
      </w:r>
      <w:proofErr w:type="spellEnd"/>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-Test</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für gepaarte Stichproben ist ein recht einfach per Hand durchzuführender statistischer Test, der keine Normalverteilung der Daten voraussetzt. Er dient dazu, zwei verbundene, also </w:t>
      </w:r>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voneinander abhängige Stichproben</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miteinander zu vergleichen. Die verbundenen Datenpaare sind in unserem Fall die gemessenen Zeiten (in der feuchten und in der trockenen Zone) eines Individuums. Der Test basiert auf der Vergabe von Rangzahlen. Die Durchführung erfolgt in 4 Schritten (vgl.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Bärlocher</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2008; Köhler, Schachtel,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Voleske</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2012):</w:t>
      </w:r>
    </w:p>
    <w:p w14:paraId="683FEC50" w14:textId="77777777" w:rsidR="00656B44" w:rsidRP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lastRenderedPageBreak/>
        <w:t>Zunächst werden die Paardifferenzen aus den Wertepaaren gebildet: d</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i</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 x</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i</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y</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i</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Alle Differenzen, die d</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 xml:space="preserve">i </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0 ergeben, werden aus der weiteren Analyse ausgeschlossen, wodurch sich auch die Stichprobenanzahl (n) verringert.</w:t>
      </w:r>
    </w:p>
    <w:p w14:paraId="7759A448" w14:textId="77777777" w:rsidR="00656B44" w:rsidRP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Den Messwertdifferenzen werden nun nach ihren Beträgen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Id</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i</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I</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(also unabhängig ihres Vorzeichens) Ränge zugeordnet. Dabei erhält der niedrigste Wert den Rang 1. Gleiche Beträge erhalten den Rang, der dem Mittelwert aus den zuzuordnenden Rängen entspricht. Ist zum Beispiel der kleinste Betrag zweimal vorhanden, so wird beiden Werten der Rang (1 + 2) / 2 = 1,5 zugeordnet. Der nächste zu vergebene Rang ist Rang 3.  Bei drei gleichen Beträgen würde allen drei Beträgen der Rang 2 zugeordnet werden: (1 + 2 + 3) / 3 = 2. Der nächste zu vergebene Rang ist Rang 4.  </w:t>
      </w:r>
    </w:p>
    <w:p w14:paraId="45005B96" w14:textId="77777777" w:rsidR="00656B44" w:rsidRP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Dann erfolgt die Zuordnung des Vorzeichens der Paardifferenzen zu den Rangzahlen. </w:t>
      </w:r>
    </w:p>
    <w:p w14:paraId="39C66608" w14:textId="3B7C092E" w:rsid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Nun werden die Rangsummen aller positiven Ränge sowie die Rangsummen aller negativen Ränge getrennt addiert. </w:t>
      </w:r>
    </w:p>
    <w:p w14:paraId="71402FAC" w14:textId="0D40D5FD" w:rsidR="00656B44" w:rsidRDefault="00656B44" w:rsidP="00F43BE9">
      <w:pPr>
        <w:spacing w:before="240" w:after="240" w:line="288" w:lineRule="auto"/>
        <w:jc w:val="both"/>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Der kleinere Wert dieser beiden Rangsummen wird mit dem Wert in der Referenztabelle </w:t>
      </w:r>
      <w: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(siehe </w:t>
      </w:r>
      <w:r w:rsidR="00F43BE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Abschnitt 2.1</w:t>
      </w:r>
      <w: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verglichen. Die Werte in der Tabelle zeigen die Grenzwerte für einen signifikanten Unterschied bei einer gegebenen Stichprobengröße. Ist die errechnete kleinere Rangsumme kleiner oder gleich dem Tabellenwert, so ist das Ergebnis signifikant für ein Signifikanzniveau von 5 % (p ≤ 0,05). Das bedeutet, die Nullhypothese, dass sich die beiden Stichproben nicht voneinander unterscheiden, kann mit einer Irrtumswahrscheinlichkeit von 5 % oder niedriger abgelehnt werden. Ist der Wert größer als der Tabellenwert, so kann man von keinem signifikanten Unterschied sprechen (die Irrtumswahrscheinlichkeit ist größer als 5 %). Die Nullhypothese wird angenommen. </w:t>
      </w:r>
    </w:p>
    <w:p w14:paraId="552D287C" w14:textId="1932CF97" w:rsidR="00F43BE9" w:rsidRPr="00F43BE9" w:rsidRDefault="00F43BE9" w:rsidP="00F43BE9">
      <w:pPr>
        <w:pStyle w:val="BU03berschrift2Ebene"/>
        <w:rPr>
          <w:color w:val="auto"/>
        </w:rPr>
      </w:pPr>
      <w:r>
        <w:t>Beispielrechnung</w:t>
      </w:r>
    </w:p>
    <w:p w14:paraId="475D6F69" w14:textId="16C539E9" w:rsidR="00F43BE9" w:rsidRDefault="00F43BE9" w:rsidP="00F43BE9">
      <w:pPr>
        <w:pStyle w:val="BU04Flieext"/>
      </w:pPr>
      <w:r w:rsidRPr="00F43BE9">
        <w:rPr>
          <w:color w:val="auto"/>
        </w:rPr>
        <w:t>In der folgenden Beispielrechnung wollen wir die Arbeitshypothese</w:t>
      </w:r>
      <w:r w:rsidRPr="00656B44">
        <w:rPr>
          <w:color w:val="auto"/>
        </w:rPr>
        <w:t xml:space="preserve"> „</w:t>
      </w:r>
      <w:r w:rsidRPr="00656B44">
        <w:rPr>
          <w:i/>
          <w:color w:val="auto"/>
        </w:rPr>
        <w:t>Mauerasseln halten sich unterschiedlich lange in den beiden untersuchten Zonen auf“</w:t>
      </w:r>
      <w:r w:rsidRPr="00656B44">
        <w:rPr>
          <w:color w:val="auto"/>
        </w:rPr>
        <w:t xml:space="preserve"> (und die entsprechende Nullhypothese </w:t>
      </w:r>
      <w:r w:rsidRPr="00656B44">
        <w:rPr>
          <w:i/>
          <w:color w:val="auto"/>
        </w:rPr>
        <w:t xml:space="preserve">„Mauerasseln halten sich </w:t>
      </w:r>
      <w:r w:rsidRPr="00656B44">
        <w:rPr>
          <w:b/>
          <w:i/>
          <w:color w:val="auto"/>
          <w:u w:val="single"/>
        </w:rPr>
        <w:t xml:space="preserve">nicht </w:t>
      </w:r>
      <w:r w:rsidRPr="00656B44">
        <w:rPr>
          <w:i/>
          <w:color w:val="auto"/>
        </w:rPr>
        <w:t>unterschiedlich lange in den beiden untersuchten Zonen auf“)</w:t>
      </w:r>
      <w:r w:rsidRPr="00656B44">
        <w:rPr>
          <w:color w:val="auto"/>
        </w:rPr>
        <w:t xml:space="preserve"> </w:t>
      </w:r>
      <w:r w:rsidRPr="00F43BE9">
        <w:rPr>
          <w:color w:val="auto"/>
        </w:rPr>
        <w:t xml:space="preserve">anhand der </w:t>
      </w:r>
      <w:r w:rsidRPr="00656B44">
        <w:rPr>
          <w:color w:val="auto"/>
        </w:rPr>
        <w:t xml:space="preserve">Daten aus dem zur Verfügung gestellten Videomaterial (Online-Filmmaterial) </w:t>
      </w:r>
      <w:r w:rsidRPr="00F43BE9">
        <w:rPr>
          <w:color w:val="auto"/>
        </w:rPr>
        <w:t>überprüfen.</w:t>
      </w:r>
      <w:r w:rsidRPr="00656B44">
        <w:rPr>
          <w:color w:val="auto"/>
        </w:rPr>
        <w:t xml:space="preserve"> Derselbe Test lässt sich für die Auswertung der Zoneneintritte (Anzahl der Besuche im trockenen Bereich gegen Anzahl der Besuche im feuchten Bereich) sowie für die Überprüfung, ob die Asseln eine bestimmte Seite bevorzugen (unabhängig von der Tatsache ob die entsprechende Seite feucht </w:t>
      </w:r>
      <w:r w:rsidRPr="00656B44">
        <w:t>oder trocken war) durchführen. Alle drei Tests sollten für jede Art getrennt durchgeführt werden.</w:t>
      </w:r>
    </w:p>
    <w:p w14:paraId="7E6F1DEB" w14:textId="46BB93DB" w:rsidR="00F43BE9" w:rsidRDefault="00F43BE9" w:rsidP="00F43BE9">
      <w:pPr>
        <w:pStyle w:val="BU04Flieext"/>
      </w:pPr>
    </w:p>
    <w:p w14:paraId="252424E8" w14:textId="286868DB" w:rsidR="00725D2F" w:rsidRDefault="00725D2F" w:rsidP="00F43BE9">
      <w:pPr>
        <w:pStyle w:val="BU04Flieext"/>
      </w:pPr>
    </w:p>
    <w:p w14:paraId="488B61CB" w14:textId="36C912B9" w:rsidR="00725D2F" w:rsidRDefault="00725D2F" w:rsidP="00F43BE9">
      <w:pPr>
        <w:pStyle w:val="BU04Flieext"/>
      </w:pPr>
    </w:p>
    <w:p w14:paraId="5AE01EB1" w14:textId="33254BE6" w:rsidR="00725D2F" w:rsidRDefault="00725D2F" w:rsidP="00F43BE9">
      <w:pPr>
        <w:pStyle w:val="BU04Flieext"/>
      </w:pPr>
    </w:p>
    <w:p w14:paraId="38DD93D7" w14:textId="4DF41EB2" w:rsidR="00725D2F" w:rsidRDefault="00725D2F" w:rsidP="00F43BE9">
      <w:pPr>
        <w:pStyle w:val="BU04Flieext"/>
      </w:pPr>
    </w:p>
    <w:p w14:paraId="294A7A16" w14:textId="7D53EF2D" w:rsidR="00725D2F" w:rsidRDefault="00725D2F" w:rsidP="00F43BE9">
      <w:pPr>
        <w:pStyle w:val="BU04Flieext"/>
      </w:pPr>
    </w:p>
    <w:p w14:paraId="180B9260" w14:textId="28A3D012" w:rsidR="00725D2F" w:rsidRDefault="00725D2F" w:rsidP="00F43BE9">
      <w:pPr>
        <w:pStyle w:val="BU04Flieext"/>
      </w:pPr>
    </w:p>
    <w:p w14:paraId="2324D4FF" w14:textId="77777777" w:rsidR="00725D2F" w:rsidRDefault="00725D2F" w:rsidP="00F43BE9">
      <w:pPr>
        <w:pStyle w:val="BU04Flieext"/>
      </w:pPr>
    </w:p>
    <w:p w14:paraId="6DF80C0D" w14:textId="745737C1" w:rsidR="00F43BE9" w:rsidRDefault="00F43BE9" w:rsidP="00F43BE9">
      <w:pPr>
        <w:pStyle w:val="BU04Flieext"/>
        <w:framePr w:hSpace="141" w:wrap="around" w:vAnchor="text" w:hAnchor="margin" w:y="151"/>
      </w:pPr>
    </w:p>
    <w:tbl>
      <w:tblPr>
        <w:tblStyle w:val="BUTabelle"/>
        <w:tblpPr w:leftFromText="141" w:rightFromText="141" w:vertAnchor="text" w:horzAnchor="margin" w:tblpY="-305"/>
        <w:tblW w:w="9097" w:type="dxa"/>
        <w:tblLayout w:type="fixed"/>
        <w:tblLook w:val="04A0" w:firstRow="1" w:lastRow="0" w:firstColumn="1" w:lastColumn="0" w:noHBand="0" w:noVBand="1"/>
      </w:tblPr>
      <w:tblGrid>
        <w:gridCol w:w="1234"/>
        <w:gridCol w:w="2043"/>
        <w:gridCol w:w="1680"/>
        <w:gridCol w:w="1379"/>
        <w:gridCol w:w="1517"/>
        <w:gridCol w:w="1244"/>
      </w:tblGrid>
      <w:tr w:rsidR="008727A3" w:rsidRPr="00680641" w14:paraId="0DC71600" w14:textId="77777777" w:rsidTr="00725D2F">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097" w:type="dxa"/>
            <w:gridSpan w:val="6"/>
          </w:tcPr>
          <w:p w14:paraId="48DE2891" w14:textId="05EA6C0B" w:rsidR="008727A3" w:rsidRPr="00725D2F" w:rsidRDefault="008727A3" w:rsidP="00725D2F">
            <w:pPr>
              <w:pStyle w:val="BU04Tabelle"/>
              <w:jc w:val="center"/>
              <w:rPr>
                <w:sz w:val="22"/>
                <w:szCs w:val="22"/>
              </w:rPr>
            </w:pPr>
            <w:r w:rsidRPr="00725D2F">
              <w:rPr>
                <w:sz w:val="22"/>
                <w:szCs w:val="22"/>
              </w:rPr>
              <w:t>Vergleich der Aufenthaltszeiten in der feuchten und trockenen Zone (Mauerasseln)</w:t>
            </w:r>
          </w:p>
        </w:tc>
      </w:tr>
      <w:tr w:rsidR="008727A3" w:rsidRPr="00A277D0" w14:paraId="759133B6" w14:textId="77777777" w:rsidTr="00725D2F">
        <w:trPr>
          <w:cnfStyle w:val="000000100000" w:firstRow="0" w:lastRow="0" w:firstColumn="0" w:lastColumn="0" w:oddVBand="0" w:evenVBand="0" w:oddHBand="1" w:evenHBand="0" w:firstRowFirstColumn="0" w:firstRowLastColumn="0" w:lastRowFirstColumn="0" w:lastRowLastColumn="0"/>
          <w:trHeight w:hRule="exact" w:val="1292"/>
        </w:trPr>
        <w:tc>
          <w:tcPr>
            <w:cnfStyle w:val="001000000000" w:firstRow="0" w:lastRow="0" w:firstColumn="1" w:lastColumn="0" w:oddVBand="0" w:evenVBand="0" w:oddHBand="0" w:evenHBand="0" w:firstRowFirstColumn="0" w:firstRowLastColumn="0" w:lastRowFirstColumn="0" w:lastRowLastColumn="0"/>
            <w:tcW w:w="1234" w:type="dxa"/>
          </w:tcPr>
          <w:p w14:paraId="29A3B0E1" w14:textId="77777777" w:rsidR="008727A3" w:rsidRPr="00725D2F" w:rsidRDefault="008727A3" w:rsidP="008727A3">
            <w:pPr>
              <w:pStyle w:val="BU04Tabelle"/>
            </w:pPr>
            <w:r w:rsidRPr="00725D2F">
              <w:t>Mauerassel</w:t>
            </w:r>
          </w:p>
          <w:p w14:paraId="07C56808" w14:textId="77777777" w:rsidR="008727A3" w:rsidRPr="00432D23" w:rsidRDefault="008727A3" w:rsidP="008727A3">
            <w:pPr>
              <w:pStyle w:val="BU04Tabelle"/>
            </w:pPr>
            <w:r w:rsidRPr="00725D2F">
              <w:t>(n =12)</w:t>
            </w:r>
          </w:p>
        </w:tc>
        <w:tc>
          <w:tcPr>
            <w:tcW w:w="2043" w:type="dxa"/>
          </w:tcPr>
          <w:p w14:paraId="3B34A88A"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x (Aufenthaltszeit in der feuchten Zone)</w:t>
            </w:r>
          </w:p>
        </w:tc>
        <w:tc>
          <w:tcPr>
            <w:tcW w:w="1680" w:type="dxa"/>
          </w:tcPr>
          <w:p w14:paraId="6E32815C"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y (Aufenthaltszeit in der trockenen Zone)</w:t>
            </w:r>
          </w:p>
        </w:tc>
        <w:tc>
          <w:tcPr>
            <w:tcW w:w="1379" w:type="dxa"/>
          </w:tcPr>
          <w:p w14:paraId="22998E59"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Betrag der Differenz aus x und y</w:t>
            </w:r>
          </w:p>
          <w:p w14:paraId="77F6C3C5"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I x-y I</w:t>
            </w:r>
          </w:p>
        </w:tc>
        <w:tc>
          <w:tcPr>
            <w:tcW w:w="1517" w:type="dxa"/>
          </w:tcPr>
          <w:p w14:paraId="50C15BCB"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Rangnummer</w:t>
            </w:r>
          </w:p>
        </w:tc>
        <w:tc>
          <w:tcPr>
            <w:tcW w:w="1244" w:type="dxa"/>
          </w:tcPr>
          <w:p w14:paraId="24EB6512" w14:textId="77777777" w:rsidR="008727A3" w:rsidRPr="00192BDE" w:rsidRDefault="008727A3" w:rsidP="008727A3">
            <w:pPr>
              <w:pStyle w:val="BU04Tabelle"/>
              <w:cnfStyle w:val="000000100000" w:firstRow="0" w:lastRow="0" w:firstColumn="0" w:lastColumn="0" w:oddVBand="0" w:evenVBand="0" w:oddHBand="1" w:evenHBand="0" w:firstRowFirstColumn="0" w:firstRowLastColumn="0" w:lastRowFirstColumn="0" w:lastRowLastColumn="0"/>
              <w:rPr>
                <w:b/>
              </w:rPr>
            </w:pPr>
            <w:r w:rsidRPr="00192BDE">
              <w:rPr>
                <w:b/>
              </w:rPr>
              <w:t>Vorzeichen</w:t>
            </w:r>
          </w:p>
        </w:tc>
      </w:tr>
      <w:tr w:rsidR="008727A3" w:rsidRPr="003D6ABA" w14:paraId="7FCB452F"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5E79B497" w14:textId="77777777" w:rsidR="008727A3" w:rsidRPr="003D6ABA" w:rsidRDefault="008727A3" w:rsidP="008727A3">
            <w:pPr>
              <w:pStyle w:val="BU04Tabelle"/>
            </w:pPr>
            <w:r w:rsidRPr="003D6ABA">
              <w:t>1</w:t>
            </w:r>
          </w:p>
        </w:tc>
        <w:tc>
          <w:tcPr>
            <w:tcW w:w="2043" w:type="dxa"/>
          </w:tcPr>
          <w:p w14:paraId="7E11FF36"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274</w:t>
            </w:r>
          </w:p>
        </w:tc>
        <w:tc>
          <w:tcPr>
            <w:tcW w:w="1680" w:type="dxa"/>
          </w:tcPr>
          <w:p w14:paraId="1378AC36"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175</w:t>
            </w:r>
          </w:p>
        </w:tc>
        <w:tc>
          <w:tcPr>
            <w:tcW w:w="1379" w:type="dxa"/>
          </w:tcPr>
          <w:p w14:paraId="1773552F"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99</w:t>
            </w:r>
          </w:p>
        </w:tc>
        <w:tc>
          <w:tcPr>
            <w:tcW w:w="1517" w:type="dxa"/>
          </w:tcPr>
          <w:p w14:paraId="3E979D14"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7</w:t>
            </w:r>
          </w:p>
        </w:tc>
        <w:tc>
          <w:tcPr>
            <w:tcW w:w="1244" w:type="dxa"/>
          </w:tcPr>
          <w:p w14:paraId="5971DA29"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57C2DBD1"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342A2AAA" w14:textId="77777777" w:rsidR="008727A3" w:rsidRPr="003D6ABA" w:rsidRDefault="008727A3" w:rsidP="008727A3">
            <w:pPr>
              <w:pStyle w:val="BU04Tabelle"/>
            </w:pPr>
            <w:r w:rsidRPr="003D6ABA">
              <w:t>2</w:t>
            </w:r>
          </w:p>
        </w:tc>
        <w:tc>
          <w:tcPr>
            <w:tcW w:w="2043" w:type="dxa"/>
          </w:tcPr>
          <w:p w14:paraId="50B388B5"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277</w:t>
            </w:r>
          </w:p>
        </w:tc>
        <w:tc>
          <w:tcPr>
            <w:tcW w:w="1680" w:type="dxa"/>
          </w:tcPr>
          <w:p w14:paraId="12907680"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224</w:t>
            </w:r>
          </w:p>
        </w:tc>
        <w:tc>
          <w:tcPr>
            <w:tcW w:w="1379" w:type="dxa"/>
          </w:tcPr>
          <w:p w14:paraId="4B1ED1CF"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53</w:t>
            </w:r>
          </w:p>
        </w:tc>
        <w:tc>
          <w:tcPr>
            <w:tcW w:w="1517" w:type="dxa"/>
          </w:tcPr>
          <w:p w14:paraId="7863CCB6"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5</w:t>
            </w:r>
          </w:p>
        </w:tc>
        <w:tc>
          <w:tcPr>
            <w:tcW w:w="1244" w:type="dxa"/>
          </w:tcPr>
          <w:p w14:paraId="27B14C24"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r w:rsidR="008727A3" w:rsidRPr="003D6ABA" w14:paraId="4BB6C2C3"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6977B97D" w14:textId="77777777" w:rsidR="008727A3" w:rsidRPr="003D6ABA" w:rsidRDefault="008727A3" w:rsidP="008727A3">
            <w:pPr>
              <w:pStyle w:val="BU04Tabelle"/>
            </w:pPr>
            <w:r w:rsidRPr="003D6ABA">
              <w:t>3</w:t>
            </w:r>
          </w:p>
        </w:tc>
        <w:tc>
          <w:tcPr>
            <w:tcW w:w="2043" w:type="dxa"/>
          </w:tcPr>
          <w:p w14:paraId="3113E513"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295</w:t>
            </w:r>
          </w:p>
        </w:tc>
        <w:tc>
          <w:tcPr>
            <w:tcW w:w="1680" w:type="dxa"/>
          </w:tcPr>
          <w:p w14:paraId="6347DC9F"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184</w:t>
            </w:r>
          </w:p>
        </w:tc>
        <w:tc>
          <w:tcPr>
            <w:tcW w:w="1379" w:type="dxa"/>
          </w:tcPr>
          <w:p w14:paraId="56E7ADFB"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111</w:t>
            </w:r>
          </w:p>
        </w:tc>
        <w:tc>
          <w:tcPr>
            <w:tcW w:w="1517" w:type="dxa"/>
          </w:tcPr>
          <w:p w14:paraId="110A5772"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8</w:t>
            </w:r>
          </w:p>
        </w:tc>
        <w:tc>
          <w:tcPr>
            <w:tcW w:w="1244" w:type="dxa"/>
          </w:tcPr>
          <w:p w14:paraId="54C95B0C"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486D0AD2"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3D5A7FCB" w14:textId="77777777" w:rsidR="008727A3" w:rsidRPr="003D6ABA" w:rsidRDefault="008727A3" w:rsidP="008727A3">
            <w:pPr>
              <w:pStyle w:val="BU04Tabelle"/>
            </w:pPr>
            <w:r w:rsidRPr="003D6ABA">
              <w:t>4</w:t>
            </w:r>
          </w:p>
        </w:tc>
        <w:tc>
          <w:tcPr>
            <w:tcW w:w="2043" w:type="dxa"/>
          </w:tcPr>
          <w:p w14:paraId="53E55720"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349</w:t>
            </w:r>
          </w:p>
        </w:tc>
        <w:tc>
          <w:tcPr>
            <w:tcW w:w="1680" w:type="dxa"/>
          </w:tcPr>
          <w:p w14:paraId="204C524D"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156</w:t>
            </w:r>
          </w:p>
        </w:tc>
        <w:tc>
          <w:tcPr>
            <w:tcW w:w="1379" w:type="dxa"/>
          </w:tcPr>
          <w:p w14:paraId="2AFE0820"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193</w:t>
            </w:r>
          </w:p>
        </w:tc>
        <w:tc>
          <w:tcPr>
            <w:tcW w:w="1517" w:type="dxa"/>
          </w:tcPr>
          <w:p w14:paraId="6E8A7748"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12</w:t>
            </w:r>
          </w:p>
        </w:tc>
        <w:tc>
          <w:tcPr>
            <w:tcW w:w="1244" w:type="dxa"/>
          </w:tcPr>
          <w:p w14:paraId="510F062F"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r w:rsidR="008727A3" w:rsidRPr="003D6ABA" w14:paraId="381BFCE8"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1A44FAA6" w14:textId="77777777" w:rsidR="008727A3" w:rsidRPr="003D6ABA" w:rsidRDefault="008727A3" w:rsidP="008727A3">
            <w:pPr>
              <w:pStyle w:val="BU04Tabelle"/>
            </w:pPr>
            <w:r w:rsidRPr="003D6ABA">
              <w:t>5</w:t>
            </w:r>
          </w:p>
        </w:tc>
        <w:tc>
          <w:tcPr>
            <w:tcW w:w="2043" w:type="dxa"/>
          </w:tcPr>
          <w:p w14:paraId="63507C68"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211</w:t>
            </w:r>
          </w:p>
        </w:tc>
        <w:tc>
          <w:tcPr>
            <w:tcW w:w="1680" w:type="dxa"/>
          </w:tcPr>
          <w:p w14:paraId="21C19446"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265</w:t>
            </w:r>
          </w:p>
        </w:tc>
        <w:tc>
          <w:tcPr>
            <w:tcW w:w="1379" w:type="dxa"/>
          </w:tcPr>
          <w:p w14:paraId="1A6209E3"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54</w:t>
            </w:r>
          </w:p>
        </w:tc>
        <w:tc>
          <w:tcPr>
            <w:tcW w:w="1517" w:type="dxa"/>
          </w:tcPr>
          <w:p w14:paraId="3E2215BE"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6</w:t>
            </w:r>
          </w:p>
        </w:tc>
        <w:tc>
          <w:tcPr>
            <w:tcW w:w="1244" w:type="dxa"/>
          </w:tcPr>
          <w:p w14:paraId="3CA8F06B"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4C352F95"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24C2276D" w14:textId="77777777" w:rsidR="008727A3" w:rsidRPr="003D6ABA" w:rsidRDefault="008727A3" w:rsidP="008727A3">
            <w:pPr>
              <w:pStyle w:val="BU04Tabelle"/>
            </w:pPr>
            <w:r w:rsidRPr="003D6ABA">
              <w:t>6</w:t>
            </w:r>
          </w:p>
        </w:tc>
        <w:tc>
          <w:tcPr>
            <w:tcW w:w="2043" w:type="dxa"/>
          </w:tcPr>
          <w:p w14:paraId="476F3D97"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280</w:t>
            </w:r>
          </w:p>
        </w:tc>
        <w:tc>
          <w:tcPr>
            <w:tcW w:w="1680" w:type="dxa"/>
          </w:tcPr>
          <w:p w14:paraId="119A9E27"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129</w:t>
            </w:r>
          </w:p>
        </w:tc>
        <w:tc>
          <w:tcPr>
            <w:tcW w:w="1379" w:type="dxa"/>
          </w:tcPr>
          <w:p w14:paraId="73B1FEE7"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151</w:t>
            </w:r>
          </w:p>
        </w:tc>
        <w:tc>
          <w:tcPr>
            <w:tcW w:w="1517" w:type="dxa"/>
          </w:tcPr>
          <w:p w14:paraId="0E8CE1BA"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10</w:t>
            </w:r>
          </w:p>
        </w:tc>
        <w:tc>
          <w:tcPr>
            <w:tcW w:w="1244" w:type="dxa"/>
          </w:tcPr>
          <w:p w14:paraId="4DBC4F25"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r w:rsidR="008727A3" w:rsidRPr="003D6ABA" w14:paraId="58D47665"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2F6F4B9C" w14:textId="77777777" w:rsidR="008727A3" w:rsidRPr="003D6ABA" w:rsidRDefault="008727A3" w:rsidP="008727A3">
            <w:pPr>
              <w:pStyle w:val="BU04Tabelle"/>
            </w:pPr>
            <w:r w:rsidRPr="003D6ABA">
              <w:t>7</w:t>
            </w:r>
          </w:p>
        </w:tc>
        <w:tc>
          <w:tcPr>
            <w:tcW w:w="2043" w:type="dxa"/>
          </w:tcPr>
          <w:p w14:paraId="5BB46966"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246</w:t>
            </w:r>
          </w:p>
        </w:tc>
        <w:tc>
          <w:tcPr>
            <w:tcW w:w="1680" w:type="dxa"/>
          </w:tcPr>
          <w:p w14:paraId="333C6411"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266</w:t>
            </w:r>
          </w:p>
        </w:tc>
        <w:tc>
          <w:tcPr>
            <w:tcW w:w="1379" w:type="dxa"/>
          </w:tcPr>
          <w:p w14:paraId="2ED7BD3D"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20</w:t>
            </w:r>
          </w:p>
        </w:tc>
        <w:tc>
          <w:tcPr>
            <w:tcW w:w="1517" w:type="dxa"/>
          </w:tcPr>
          <w:p w14:paraId="25839791"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w:t>
            </w:r>
          </w:p>
        </w:tc>
        <w:tc>
          <w:tcPr>
            <w:tcW w:w="1244" w:type="dxa"/>
          </w:tcPr>
          <w:p w14:paraId="445A5750"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3CB055BE"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69CEF4D4" w14:textId="77777777" w:rsidR="008727A3" w:rsidRPr="003D6ABA" w:rsidRDefault="008727A3" w:rsidP="008727A3">
            <w:pPr>
              <w:pStyle w:val="BU04Tabelle"/>
            </w:pPr>
            <w:r w:rsidRPr="003D6ABA">
              <w:t>8</w:t>
            </w:r>
          </w:p>
        </w:tc>
        <w:tc>
          <w:tcPr>
            <w:tcW w:w="2043" w:type="dxa"/>
          </w:tcPr>
          <w:p w14:paraId="439357AF"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259</w:t>
            </w:r>
          </w:p>
        </w:tc>
        <w:tc>
          <w:tcPr>
            <w:tcW w:w="1680" w:type="dxa"/>
          </w:tcPr>
          <w:p w14:paraId="0697B948"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210</w:t>
            </w:r>
          </w:p>
        </w:tc>
        <w:tc>
          <w:tcPr>
            <w:tcW w:w="1379" w:type="dxa"/>
          </w:tcPr>
          <w:p w14:paraId="05ABB76E"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49</w:t>
            </w:r>
          </w:p>
        </w:tc>
        <w:tc>
          <w:tcPr>
            <w:tcW w:w="1517" w:type="dxa"/>
          </w:tcPr>
          <w:p w14:paraId="27A8BA40"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4</w:t>
            </w:r>
          </w:p>
        </w:tc>
        <w:tc>
          <w:tcPr>
            <w:tcW w:w="1244" w:type="dxa"/>
          </w:tcPr>
          <w:p w14:paraId="0EFDE113"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r w:rsidR="008727A3" w:rsidRPr="003D6ABA" w14:paraId="55A595AD"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53D62A92" w14:textId="77777777" w:rsidR="008727A3" w:rsidRPr="003D6ABA" w:rsidRDefault="008727A3" w:rsidP="008727A3">
            <w:pPr>
              <w:pStyle w:val="BU04Tabelle"/>
            </w:pPr>
            <w:r w:rsidRPr="003D6ABA">
              <w:t>9</w:t>
            </w:r>
          </w:p>
        </w:tc>
        <w:tc>
          <w:tcPr>
            <w:tcW w:w="2043" w:type="dxa"/>
          </w:tcPr>
          <w:p w14:paraId="5A2C06FE"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195</w:t>
            </w:r>
          </w:p>
        </w:tc>
        <w:tc>
          <w:tcPr>
            <w:tcW w:w="1680" w:type="dxa"/>
          </w:tcPr>
          <w:p w14:paraId="661523F3"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170</w:t>
            </w:r>
          </w:p>
        </w:tc>
        <w:tc>
          <w:tcPr>
            <w:tcW w:w="1379" w:type="dxa"/>
          </w:tcPr>
          <w:p w14:paraId="54110DC6"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25</w:t>
            </w:r>
          </w:p>
        </w:tc>
        <w:tc>
          <w:tcPr>
            <w:tcW w:w="1517" w:type="dxa"/>
          </w:tcPr>
          <w:p w14:paraId="2D4A3F5F"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w:t>
            </w:r>
          </w:p>
        </w:tc>
        <w:tc>
          <w:tcPr>
            <w:tcW w:w="1244" w:type="dxa"/>
          </w:tcPr>
          <w:p w14:paraId="146DDC35"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22B956AC"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4C6BDF12" w14:textId="77777777" w:rsidR="008727A3" w:rsidRPr="003D6ABA" w:rsidRDefault="008727A3" w:rsidP="008727A3">
            <w:pPr>
              <w:pStyle w:val="BU04Tabelle"/>
            </w:pPr>
            <w:r w:rsidRPr="003D6ABA">
              <w:t>10</w:t>
            </w:r>
          </w:p>
        </w:tc>
        <w:tc>
          <w:tcPr>
            <w:tcW w:w="2043" w:type="dxa"/>
          </w:tcPr>
          <w:p w14:paraId="61598B7B"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315</w:t>
            </w:r>
          </w:p>
        </w:tc>
        <w:tc>
          <w:tcPr>
            <w:tcW w:w="1680" w:type="dxa"/>
          </w:tcPr>
          <w:p w14:paraId="4348D4A3"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189</w:t>
            </w:r>
          </w:p>
        </w:tc>
        <w:tc>
          <w:tcPr>
            <w:tcW w:w="1379" w:type="dxa"/>
          </w:tcPr>
          <w:p w14:paraId="5C123AB8"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126</w:t>
            </w:r>
          </w:p>
        </w:tc>
        <w:tc>
          <w:tcPr>
            <w:tcW w:w="1517" w:type="dxa"/>
          </w:tcPr>
          <w:p w14:paraId="426385F3"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9</w:t>
            </w:r>
          </w:p>
        </w:tc>
        <w:tc>
          <w:tcPr>
            <w:tcW w:w="1244" w:type="dxa"/>
          </w:tcPr>
          <w:p w14:paraId="7F16A4B3"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r w:rsidR="008727A3" w:rsidRPr="003D6ABA" w14:paraId="276E62C1" w14:textId="77777777" w:rsidTr="005E1C0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3B3ED0D6" w14:textId="77777777" w:rsidR="008727A3" w:rsidRPr="003D6ABA" w:rsidRDefault="008727A3" w:rsidP="008727A3">
            <w:pPr>
              <w:pStyle w:val="BU04Tabelle"/>
            </w:pPr>
            <w:r w:rsidRPr="003D6ABA">
              <w:t>11</w:t>
            </w:r>
          </w:p>
        </w:tc>
        <w:tc>
          <w:tcPr>
            <w:tcW w:w="2043" w:type="dxa"/>
          </w:tcPr>
          <w:p w14:paraId="73DE7F1A"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222</w:t>
            </w:r>
          </w:p>
        </w:tc>
        <w:tc>
          <w:tcPr>
            <w:tcW w:w="1680" w:type="dxa"/>
          </w:tcPr>
          <w:p w14:paraId="39BEEEB9"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267</w:t>
            </w:r>
          </w:p>
        </w:tc>
        <w:tc>
          <w:tcPr>
            <w:tcW w:w="1379" w:type="dxa"/>
          </w:tcPr>
          <w:p w14:paraId="6CD906CC"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45</w:t>
            </w:r>
          </w:p>
        </w:tc>
        <w:tc>
          <w:tcPr>
            <w:tcW w:w="1517" w:type="dxa"/>
          </w:tcPr>
          <w:p w14:paraId="5CE6A6E9"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3</w:t>
            </w:r>
          </w:p>
        </w:tc>
        <w:tc>
          <w:tcPr>
            <w:tcW w:w="1244" w:type="dxa"/>
          </w:tcPr>
          <w:p w14:paraId="179E1A94" w14:textId="77777777" w:rsidR="008727A3" w:rsidRPr="003D6ABA" w:rsidRDefault="008727A3" w:rsidP="008727A3">
            <w:pPr>
              <w:pStyle w:val="BU04Tabelle"/>
              <w:cnfStyle w:val="000000010000" w:firstRow="0" w:lastRow="0" w:firstColumn="0" w:lastColumn="0" w:oddVBand="0" w:evenVBand="0" w:oddHBand="0" w:evenHBand="1" w:firstRowFirstColumn="0" w:firstRowLastColumn="0" w:lastRowFirstColumn="0" w:lastRowLastColumn="0"/>
            </w:pPr>
            <w:r w:rsidRPr="003D6ABA">
              <w:t>-</w:t>
            </w:r>
          </w:p>
        </w:tc>
      </w:tr>
      <w:tr w:rsidR="008727A3" w:rsidRPr="003D6ABA" w14:paraId="3CE6CA5B" w14:textId="77777777" w:rsidTr="005E1C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34" w:type="dxa"/>
          </w:tcPr>
          <w:p w14:paraId="50CF486D" w14:textId="77777777" w:rsidR="008727A3" w:rsidRPr="003D6ABA" w:rsidRDefault="008727A3" w:rsidP="008727A3">
            <w:pPr>
              <w:pStyle w:val="BU04Tabelle"/>
            </w:pPr>
            <w:r w:rsidRPr="003D6ABA">
              <w:t>12</w:t>
            </w:r>
          </w:p>
        </w:tc>
        <w:tc>
          <w:tcPr>
            <w:tcW w:w="2043" w:type="dxa"/>
          </w:tcPr>
          <w:p w14:paraId="3B1A4DEC"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273</w:t>
            </w:r>
          </w:p>
        </w:tc>
        <w:tc>
          <w:tcPr>
            <w:tcW w:w="1680" w:type="dxa"/>
          </w:tcPr>
          <w:p w14:paraId="7B2C25C8"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81</w:t>
            </w:r>
          </w:p>
        </w:tc>
        <w:tc>
          <w:tcPr>
            <w:tcW w:w="1379" w:type="dxa"/>
          </w:tcPr>
          <w:p w14:paraId="67B25BB2"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192</w:t>
            </w:r>
          </w:p>
        </w:tc>
        <w:tc>
          <w:tcPr>
            <w:tcW w:w="1517" w:type="dxa"/>
          </w:tcPr>
          <w:p w14:paraId="4074A730"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11</w:t>
            </w:r>
          </w:p>
        </w:tc>
        <w:tc>
          <w:tcPr>
            <w:tcW w:w="1244" w:type="dxa"/>
          </w:tcPr>
          <w:p w14:paraId="563EA903" w14:textId="77777777" w:rsidR="008727A3" w:rsidRPr="003D6ABA" w:rsidRDefault="008727A3" w:rsidP="008727A3">
            <w:pPr>
              <w:pStyle w:val="BU04Tabelle"/>
              <w:cnfStyle w:val="000000100000" w:firstRow="0" w:lastRow="0" w:firstColumn="0" w:lastColumn="0" w:oddVBand="0" w:evenVBand="0" w:oddHBand="1" w:evenHBand="0" w:firstRowFirstColumn="0" w:firstRowLastColumn="0" w:lastRowFirstColumn="0" w:lastRowLastColumn="0"/>
            </w:pPr>
            <w:r w:rsidRPr="003D6ABA">
              <w:t>+</w:t>
            </w:r>
          </w:p>
        </w:tc>
      </w:tr>
    </w:tbl>
    <w:p w14:paraId="6EB8AAB5" w14:textId="77777777" w:rsidR="00F43BE9" w:rsidRDefault="00F43BE9" w:rsidP="00192BDE">
      <w:pPr>
        <w:pStyle w:val="BU04Flieext"/>
        <w:spacing w:before="120" w:after="120"/>
      </w:pPr>
      <w:r>
        <w:t>Rangsumme aller positiven Ränge:  7 + 5 + 8 + 12 + 10 + 4 + 2 + 9 +11 = 68</w:t>
      </w:r>
    </w:p>
    <w:p w14:paraId="3D79DDC3" w14:textId="335A1248" w:rsidR="00F43BE9" w:rsidRDefault="00F43BE9" w:rsidP="00192BDE">
      <w:pPr>
        <w:pStyle w:val="BU04Flieext"/>
        <w:spacing w:before="120" w:after="120"/>
      </w:pPr>
      <w:r>
        <w:t xml:space="preserve">Rangsumme aller negativen Ränge: </w:t>
      </w:r>
      <w:r w:rsidRPr="00A277D0">
        <w:t xml:space="preserve"> 6</w:t>
      </w:r>
      <w:r>
        <w:t xml:space="preserve"> </w:t>
      </w:r>
      <w:r w:rsidRPr="00A277D0">
        <w:t>+</w:t>
      </w:r>
      <w:r>
        <w:t xml:space="preserve"> </w:t>
      </w:r>
      <w:r w:rsidRPr="00A277D0">
        <w:t>1</w:t>
      </w:r>
      <w:r>
        <w:t xml:space="preserve"> </w:t>
      </w:r>
      <w:r w:rsidRPr="00A277D0">
        <w:t>+</w:t>
      </w:r>
      <w:r>
        <w:t xml:space="preserve"> </w:t>
      </w:r>
      <w:r w:rsidRPr="00A277D0">
        <w:t>3</w:t>
      </w:r>
      <w:r>
        <w:t xml:space="preserve"> </w:t>
      </w:r>
      <w:r w:rsidRPr="00A277D0">
        <w:t>=</w:t>
      </w:r>
      <w:r>
        <w:t xml:space="preserve"> </w:t>
      </w:r>
      <w:r w:rsidRPr="00A277D0">
        <w:t>10</w:t>
      </w:r>
    </w:p>
    <w:p w14:paraId="217C2EC9" w14:textId="77777777" w:rsidR="00725D2F" w:rsidRDefault="00725D2F" w:rsidP="00192BDE">
      <w:pPr>
        <w:pStyle w:val="BU04Flieext"/>
        <w:spacing w:before="120" w:after="120"/>
      </w:pPr>
    </w:p>
    <w:p w14:paraId="073D4CFF" w14:textId="560CF5C6" w:rsidR="00F43BE9" w:rsidRDefault="00F43BE9" w:rsidP="00192BDE">
      <w:pPr>
        <w:pStyle w:val="BU04Flieext"/>
        <w:spacing w:before="120" w:after="120"/>
      </w:pPr>
      <w:r>
        <w:t xml:space="preserve">Die niedrigere der beiden Rangsummen (hier die Rangsumme der negativen Ränge:  </w:t>
      </w:r>
      <w:proofErr w:type="spellStart"/>
      <w:r>
        <w:t>T</w:t>
      </w:r>
      <w:r w:rsidRPr="00DA3D3E">
        <w:rPr>
          <w:vertAlign w:val="subscript"/>
        </w:rPr>
        <w:t>Vers</w:t>
      </w:r>
      <w:proofErr w:type="spellEnd"/>
      <w:r>
        <w:t xml:space="preserve"> = 10) wird mit de</w:t>
      </w:r>
      <w:r w:rsidR="00D77716">
        <w:t xml:space="preserve">m Referenzwert aus der Tabelle in Abschnitt 2.2 </w:t>
      </w:r>
      <w:r>
        <w:t xml:space="preserve">verglichen. Der Referenzwert für ein Signifikanzniveau von 0,05 und eine Stichprobengröße von n = 12 ist </w:t>
      </w:r>
      <w:proofErr w:type="spellStart"/>
      <w:r>
        <w:t>T</w:t>
      </w:r>
      <w:r w:rsidRPr="00DA3D3E">
        <w:rPr>
          <w:vertAlign w:val="subscript"/>
        </w:rPr>
        <w:t>Tab</w:t>
      </w:r>
      <w:proofErr w:type="spellEnd"/>
      <w:r>
        <w:rPr>
          <w:vertAlign w:val="subscript"/>
        </w:rPr>
        <w:t xml:space="preserve"> </w:t>
      </w:r>
      <w:r>
        <w:t>= 14. Da unsere ermittelte kleinere Rangsumme (</w:t>
      </w:r>
      <w:proofErr w:type="spellStart"/>
      <w:r>
        <w:t>T</w:t>
      </w:r>
      <w:r w:rsidRPr="00DA3D3E">
        <w:rPr>
          <w:vertAlign w:val="subscript"/>
        </w:rPr>
        <w:t>Vers</w:t>
      </w:r>
      <w:proofErr w:type="spellEnd"/>
      <w:r>
        <w:t xml:space="preserve"> = 10) unter diesem Referenzwert liegt, liegt die Irrtumswahrscheinlichkeit bei unter 5 %. Das Ergebnis ist signifikant.</w:t>
      </w:r>
    </w:p>
    <w:p w14:paraId="4BDC3FED" w14:textId="68E827F7" w:rsidR="005E1C01" w:rsidRDefault="005E1C01" w:rsidP="00F43BE9">
      <w:pPr>
        <w:pStyle w:val="BU04Flieext"/>
      </w:pPr>
    </w:p>
    <w:p w14:paraId="2D5218D5" w14:textId="3AAE5B74" w:rsidR="005E1C01" w:rsidRDefault="005E1C01" w:rsidP="00F43BE9">
      <w:pPr>
        <w:pStyle w:val="BU04Flieext"/>
      </w:pPr>
    </w:p>
    <w:p w14:paraId="4DF7546C" w14:textId="77777777" w:rsidR="005E1C01" w:rsidRDefault="005E1C01" w:rsidP="00F43BE9">
      <w:pPr>
        <w:pStyle w:val="BU04Flieext"/>
      </w:pPr>
    </w:p>
    <w:p w14:paraId="783AE838" w14:textId="1193272E" w:rsidR="006333E8" w:rsidRDefault="006333E8" w:rsidP="006333E8">
      <w:pPr>
        <w:pStyle w:val="BU03berschrift2Ebene"/>
      </w:pPr>
      <w:proofErr w:type="spellStart"/>
      <w:r>
        <w:lastRenderedPageBreak/>
        <w:t>Wilcoxon</w:t>
      </w:r>
      <w:proofErr w:type="spellEnd"/>
      <w:r>
        <w:t>-Test: Referenztabelle mit kritischen Werten</w:t>
      </w:r>
    </w:p>
    <w:p w14:paraId="233BB755" w14:textId="1E4228F5" w:rsidR="006333E8" w:rsidRPr="00ED6B81" w:rsidRDefault="006333E8" w:rsidP="00CB041E">
      <w:pPr>
        <w:pStyle w:val="BU02Introtext"/>
      </w:pPr>
      <w:r w:rsidRPr="00ED6B81">
        <w:t>Maximale Werte der Prüfgröße T für erwünschte Signifikanzgrenzen (p-Werte) bei gegebener Stichprobengröße N</w:t>
      </w:r>
      <w:r w:rsidR="005249D8">
        <w:t xml:space="preserve"> (Lamprecht 1992, aus</w:t>
      </w:r>
      <w:r w:rsidRPr="00ED6B81">
        <w:t xml:space="preserve"> Siegel (1976).</w:t>
      </w:r>
      <w:r w:rsidR="00CB041E" w:rsidRPr="00CB041E">
        <w:rPr>
          <w:noProof/>
          <w:lang w:eastAsia="de-DE"/>
        </w:rPr>
        <w:t xml:space="preserve"> </w:t>
      </w:r>
      <w:r w:rsidR="00CB041E">
        <w:rPr>
          <w:noProof/>
          <w:lang w:eastAsia="de-DE"/>
        </w:rPr>
        <w:drawing>
          <wp:inline distT="0" distB="0" distL="0" distR="0" wp14:anchorId="76F9C5C6" wp14:editId="67252FDE">
            <wp:extent cx="4351283" cy="3241446"/>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coxonong.png"/>
                    <pic:cNvPicPr/>
                  </pic:nvPicPr>
                  <pic:blipFill rotWithShape="1">
                    <a:blip r:embed="rId9">
                      <a:extLst>
                        <a:ext uri="{28A0092B-C50C-407E-A947-70E740481C1C}">
                          <a14:useLocalDpi xmlns:a14="http://schemas.microsoft.com/office/drawing/2010/main" val="0"/>
                        </a:ext>
                      </a:extLst>
                    </a:blip>
                    <a:srcRect t="10811" b="26073"/>
                    <a:stretch/>
                  </pic:blipFill>
                  <pic:spPr bwMode="auto">
                    <a:xfrm>
                      <a:off x="0" y="0"/>
                      <a:ext cx="4460440" cy="3322761"/>
                    </a:xfrm>
                    <a:prstGeom prst="rect">
                      <a:avLst/>
                    </a:prstGeom>
                    <a:ln>
                      <a:noFill/>
                    </a:ln>
                    <a:extLst>
                      <a:ext uri="{53640926-AAD7-44D8-BBD7-CCE9431645EC}">
                        <a14:shadowObscured xmlns:a14="http://schemas.microsoft.com/office/drawing/2010/main"/>
                      </a:ext>
                    </a:extLst>
                  </pic:spPr>
                </pic:pic>
              </a:graphicData>
            </a:graphic>
          </wp:inline>
        </w:drawing>
      </w:r>
    </w:p>
    <w:p w14:paraId="1900E361" w14:textId="761C6EEC" w:rsidR="00656B44" w:rsidRPr="00656B44" w:rsidRDefault="00CB041E" w:rsidP="00EB4176">
      <w:pPr>
        <w:pStyle w:val="BU03berschrift1Ebene"/>
        <w:numPr>
          <w:ilvl w:val="0"/>
          <w:numId w:val="11"/>
        </w:numPr>
      </w:pPr>
      <w:r>
        <w:t>M</w:t>
      </w:r>
      <w:r w:rsidR="00656B44" w:rsidRPr="00656B44">
        <w:t>ann-Whitney-U-Test</w:t>
      </w:r>
    </w:p>
    <w:p w14:paraId="521FBF54" w14:textId="77777777" w:rsidR="00656B44" w:rsidRPr="00656B44" w:rsidRDefault="00656B44" w:rsidP="00656B44">
      <w:pPr>
        <w:spacing w:before="240" w:after="240" w:line="288" w:lineRule="auto"/>
        <w:jc w:val="both"/>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Der </w:t>
      </w:r>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 xml:space="preserve">Mann-Whitney-U-Test </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dient dazu, </w:t>
      </w:r>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zwei unabhängige Stichproben</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miteinander zu vergleichen. Wie der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Wilcoxon</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-Test für gepaarte Stichproben setzt auch dieser Test keine Normalverteilung der Daten voraus und basiert auf der Bildung von Rängen beziehungsweise Rangsummen. Im Gegensatz zum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Wilcoxon</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-Test werden hier keine Paardifferenzen gebildet, sondern die Ränge werden direkt den gemessenen Werten zugeordnet. Der Test gliedert sich in 4 Schritte (vgl.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Bärlocher</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2008; Köhler, Schachtel, </w:t>
      </w:r>
      <w:proofErr w:type="spellStart"/>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Voleske</w:t>
      </w:r>
      <w:proofErr w:type="spellEnd"/>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2012):</w:t>
      </w:r>
    </w:p>
    <w:p w14:paraId="26FBD11C" w14:textId="77777777" w:rsidR="00656B44" w:rsidRPr="00656B44" w:rsidRDefault="00656B44" w:rsidP="00656B44">
      <w:pPr>
        <w:numPr>
          <w:ilvl w:val="0"/>
          <w:numId w:val="9"/>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Es wird eine </w:t>
      </w:r>
      <w:r w:rsidRPr="00656B44">
        <w:rPr>
          <w:rFonts w:ascii="Open Sans" w:eastAsiaTheme="majorEastAsia" w:hAnsi="Open Sans" w:cstheme="majorBidi"/>
          <w:b/>
          <w:color w:val="000000" w:themeColor="text1"/>
          <w:sz w:val="20"/>
          <w:szCs w:val="20"/>
          <w14:textOutline w14:w="0" w14:cap="flat" w14:cmpd="sng" w14:algn="ctr">
            <w14:noFill/>
            <w14:prstDash w14:val="solid"/>
            <w14:round/>
          </w14:textOutline>
          <w14:ligatures w14:val="standard"/>
        </w:rPr>
        <w:t>gemeinsame Rangfolge aller Werte beider Stichproben</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erstellt. Auch hier wir bei gleichen Werten das arithmetische Mittel der zugehörigen Rangplätze vergeben. </w:t>
      </w:r>
    </w:p>
    <w:p w14:paraId="2591DF9D" w14:textId="77777777" w:rsidR="00656B44" w:rsidRP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Im Anschluss werden die Rangsummen (R</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1</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 und R</w:t>
      </w:r>
      <w:r w:rsidRPr="00656B44">
        <w:rPr>
          <w:rFonts w:ascii="Open Sans" w:eastAsiaTheme="majorEastAsia" w:hAnsi="Open Sans" w:cstheme="majorBidi"/>
          <w:color w:val="000000" w:themeColor="text1"/>
          <w:sz w:val="20"/>
          <w:szCs w:val="20"/>
          <w:vertAlign w:val="subscript"/>
          <w14:textOutline w14:w="0" w14:cap="flat" w14:cmpd="sng" w14:algn="ctr">
            <w14:noFill/>
            <w14:prstDash w14:val="solid"/>
            <w14:round/>
          </w14:textOutline>
          <w14:ligatures w14:val="standard"/>
        </w:rPr>
        <w:t>2</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der beiden Stichproben X und Y getrennt voneinander gebildet.</w:t>
      </w:r>
    </w:p>
    <w:p w14:paraId="683C459A" w14:textId="77777777" w:rsidR="00656B44" w:rsidRPr="00656B44" w:rsidRDefault="00656B44" w:rsidP="00656B44">
      <w:pPr>
        <w:numPr>
          <w:ilvl w:val="0"/>
          <w:numId w:val="8"/>
        </w:numPr>
        <w:spacing w:before="240" w:after="240" w:line="288" w:lineRule="auto"/>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Nun werden die sogenannten U-Werte nach folgenden Formeln berechnet:</w:t>
      </w:r>
    </w:p>
    <w:p w14:paraId="6B470E4B" w14:textId="77777777" w:rsidR="00656B44" w:rsidRPr="00656B44" w:rsidRDefault="00656B44" w:rsidP="00656B44">
      <w:pPr>
        <w:spacing w:before="240" w:after="240" w:line="288" w:lineRule="auto"/>
        <w:ind w:left="1418"/>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noProof/>
          <w:color w:val="000000" w:themeColor="text1"/>
          <w:sz w:val="20"/>
          <w:szCs w:val="20"/>
          <w:lang w:eastAsia="de-DE"/>
          <w14:textOutline w14:w="0" w14:cap="flat" w14:cmpd="sng" w14:algn="ctr">
            <w14:noFill/>
            <w14:prstDash w14:val="solid"/>
            <w14:round/>
          </w14:textOutline>
          <w14:ligatures w14:val="standard"/>
        </w:rPr>
        <w:drawing>
          <wp:inline distT="0" distB="0" distL="0" distR="0" wp14:anchorId="14CBDB00" wp14:editId="0C7C14B4">
            <wp:extent cx="1671626" cy="678962"/>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1988" cy="699417"/>
                    </a:xfrm>
                    <a:prstGeom prst="rect">
                      <a:avLst/>
                    </a:prstGeom>
                  </pic:spPr>
                </pic:pic>
              </a:graphicData>
            </a:graphic>
          </wp:inline>
        </w:drawing>
      </w:r>
    </w:p>
    <w:p w14:paraId="1FFC3BEC" w14:textId="34257E54" w:rsidR="00656B44" w:rsidRPr="00656B44" w:rsidRDefault="00656B44" w:rsidP="00656B44">
      <w:pPr>
        <w:spacing w:before="240" w:after="0" w:line="288" w:lineRule="auto"/>
        <w:rPr>
          <w:rFonts w:ascii="Open Sans SemiBold" w:eastAsiaTheme="majorEastAsia" w:hAnsi="Open Sans SemiBold" w:cstheme="majorBidi"/>
          <w:sz w:val="18"/>
          <w:szCs w:val="18"/>
        </w:rPr>
      </w:pPr>
      <w:r w:rsidRPr="00656B44">
        <w:rPr>
          <w:rFonts w:ascii="Open Sans SemiBold" w:eastAsiaTheme="majorEastAsia" w:hAnsi="Open Sans SemiBold" w:cstheme="majorBidi"/>
          <w:sz w:val="18"/>
          <w:szCs w:val="18"/>
        </w:rPr>
        <w:t>wobei n und m dem Umfang der beiden Stichproben entsprechen (n steht hier für die kleinere Stichprobe, m für die größere).</w:t>
      </w:r>
    </w:p>
    <w:p w14:paraId="2A939D22" w14:textId="0ECBF620" w:rsidR="00656B44" w:rsidRDefault="00656B44" w:rsidP="00CB041E">
      <w:pPr>
        <w:numPr>
          <w:ilvl w:val="0"/>
          <w:numId w:val="8"/>
        </w:numPr>
        <w:spacing w:before="240" w:after="240" w:line="288" w:lineRule="auto"/>
        <w:jc w:val="both"/>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lastRenderedPageBreak/>
        <w:t>Der kleinere der beiden U-Werte wird nun mit dem Tabellenwert, der den Stichproben</w:t>
      </w:r>
      <w:r w:rsidR="00CB041E">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zahlen für n und m zugeordnet ist, verglichen (siehe Arbeitsmaterial A3). Überschreitet der Wert den Tabellenwert nicht, so ist das Ergebnis signifikant. Die Nullhypothese, dass sich die Stichproben nicht voneinander unterscheiden, kann mit einer Irrtums</w:t>
      </w:r>
      <w:r w:rsidR="00CB041E">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w:t>
      </w:r>
      <w:r w:rsidRPr="00656B44">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t xml:space="preserve">wahrscheinlichkeit von mindestens 5 % (p ≤ 0,05) abgelehnt werden. Ist der kleinere der beiden errechneten U-Werte größer als der Referenzwert, so ist der Unterschied nicht signifikant. </w:t>
      </w:r>
    </w:p>
    <w:p w14:paraId="25C1BF12" w14:textId="3424106A" w:rsidR="00656B44" w:rsidRDefault="006333E8" w:rsidP="006333E8">
      <w:pPr>
        <w:pStyle w:val="BU03berschrift2Ebene"/>
      </w:pPr>
      <w:r>
        <w:t>Beispielrechnung</w:t>
      </w:r>
    </w:p>
    <w:p w14:paraId="664CA712" w14:textId="28726641" w:rsidR="005E1C01" w:rsidRDefault="008727A3" w:rsidP="008727A3">
      <w:pPr>
        <w:pStyle w:val="BU04Flieext"/>
      </w:pPr>
      <w:r w:rsidRPr="008727A3">
        <w:t>In der folgenden Beispielrechnung wollen wir die Arbeitshypothese „Mauerasseln und Kellerasseln halten sich unterschiedlich lange in der feuchten Zone auf“ (und die entsprechende Nullhypothese „Mauerasseln und Kellerasseln halten sich nicht unterschiedlich lange in der feuchten Zone auf“) anhand der Daten aus dem zur Verfügung gestellten Videomaterial (Online-Filmmaterial) überprüfen.</w:t>
      </w:r>
    </w:p>
    <w:tbl>
      <w:tblPr>
        <w:tblStyle w:val="BUTabelle"/>
        <w:tblpPr w:leftFromText="141" w:rightFromText="141" w:vertAnchor="text" w:horzAnchor="page" w:tblpX="1488" w:tblpY="27"/>
        <w:tblW w:w="9073" w:type="dxa"/>
        <w:tblLayout w:type="fixed"/>
        <w:tblLook w:val="04A0" w:firstRow="1" w:lastRow="0" w:firstColumn="1" w:lastColumn="0" w:noHBand="0" w:noVBand="1"/>
      </w:tblPr>
      <w:tblGrid>
        <w:gridCol w:w="1085"/>
        <w:gridCol w:w="1476"/>
        <w:gridCol w:w="2814"/>
        <w:gridCol w:w="3698"/>
      </w:tblGrid>
      <w:tr w:rsidR="00CB041E" w:rsidRPr="00680641" w14:paraId="08DB8F4E" w14:textId="77777777" w:rsidTr="00725D2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073" w:type="dxa"/>
            <w:gridSpan w:val="4"/>
          </w:tcPr>
          <w:p w14:paraId="0463EF2F" w14:textId="77777777" w:rsidR="00CB041E" w:rsidRPr="00725D2F" w:rsidRDefault="00CB041E" w:rsidP="00725D2F">
            <w:pPr>
              <w:pStyle w:val="BU04Tabelle"/>
              <w:jc w:val="center"/>
              <w:rPr>
                <w:sz w:val="22"/>
                <w:szCs w:val="22"/>
              </w:rPr>
            </w:pPr>
            <w:r w:rsidRPr="00725D2F">
              <w:rPr>
                <w:sz w:val="22"/>
                <w:szCs w:val="22"/>
              </w:rPr>
              <w:t>Vergleich der Aufenthaltszeiten der Mauerasseln und Kellerasseln in der feuchten Zone</w:t>
            </w:r>
          </w:p>
        </w:tc>
      </w:tr>
      <w:tr w:rsidR="00CB041E" w:rsidRPr="00A277D0" w14:paraId="0E5F695A"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tcBorders>
              <w:bottom w:val="nil"/>
            </w:tcBorders>
          </w:tcPr>
          <w:p w14:paraId="6A1563C6" w14:textId="77777777" w:rsidR="00CB041E" w:rsidRPr="00432D23" w:rsidRDefault="00CB041E" w:rsidP="00725D2F">
            <w:pPr>
              <w:pStyle w:val="BU04Tabelle"/>
            </w:pPr>
            <w:r w:rsidRPr="00432D23">
              <w:t>Art</w:t>
            </w:r>
          </w:p>
        </w:tc>
        <w:tc>
          <w:tcPr>
            <w:tcW w:w="1476" w:type="dxa"/>
          </w:tcPr>
          <w:p w14:paraId="51A184DC" w14:textId="77777777" w:rsidR="00CB041E" w:rsidRPr="00CB041E" w:rsidRDefault="00CB041E" w:rsidP="00725D2F">
            <w:pPr>
              <w:pStyle w:val="BU04Tabelle"/>
              <w:cnfStyle w:val="000000100000" w:firstRow="0" w:lastRow="0" w:firstColumn="0" w:lastColumn="0" w:oddVBand="0" w:evenVBand="0" w:oddHBand="1" w:evenHBand="0" w:firstRowFirstColumn="0" w:firstRowLastColumn="0" w:lastRowFirstColumn="0" w:lastRowLastColumn="0"/>
              <w:rPr>
                <w:b/>
              </w:rPr>
            </w:pPr>
            <w:r w:rsidRPr="00CB041E">
              <w:rPr>
                <w:b/>
              </w:rPr>
              <w:t>Individuum</w:t>
            </w:r>
          </w:p>
        </w:tc>
        <w:tc>
          <w:tcPr>
            <w:tcW w:w="2814" w:type="dxa"/>
          </w:tcPr>
          <w:p w14:paraId="3C72D546" w14:textId="77777777" w:rsidR="00CB041E" w:rsidRPr="00CB041E" w:rsidRDefault="00CB041E" w:rsidP="00725D2F">
            <w:pPr>
              <w:pStyle w:val="BU04Tabelle"/>
              <w:cnfStyle w:val="000000100000" w:firstRow="0" w:lastRow="0" w:firstColumn="0" w:lastColumn="0" w:oddVBand="0" w:evenVBand="0" w:oddHBand="1" w:evenHBand="0" w:firstRowFirstColumn="0" w:firstRowLastColumn="0" w:lastRowFirstColumn="0" w:lastRowLastColumn="0"/>
              <w:rPr>
                <w:b/>
              </w:rPr>
            </w:pPr>
            <w:r w:rsidRPr="00CB041E">
              <w:rPr>
                <w:b/>
              </w:rPr>
              <w:t>Aufenthaltszeit in der feuchten Zone</w:t>
            </w:r>
          </w:p>
        </w:tc>
        <w:tc>
          <w:tcPr>
            <w:tcW w:w="3698" w:type="dxa"/>
          </w:tcPr>
          <w:p w14:paraId="1C6CA0BE" w14:textId="77777777" w:rsidR="00CB041E" w:rsidRPr="00CB041E" w:rsidRDefault="00CB041E" w:rsidP="00725D2F">
            <w:pPr>
              <w:pStyle w:val="BU04Tabelle"/>
              <w:cnfStyle w:val="000000100000" w:firstRow="0" w:lastRow="0" w:firstColumn="0" w:lastColumn="0" w:oddVBand="0" w:evenVBand="0" w:oddHBand="1" w:evenHBand="0" w:firstRowFirstColumn="0" w:firstRowLastColumn="0" w:lastRowFirstColumn="0" w:lastRowLastColumn="0"/>
              <w:rPr>
                <w:b/>
              </w:rPr>
            </w:pPr>
            <w:r w:rsidRPr="00CB041E">
              <w:rPr>
                <w:b/>
              </w:rPr>
              <w:t>Rangnummer</w:t>
            </w:r>
          </w:p>
        </w:tc>
      </w:tr>
      <w:tr w:rsidR="00CB041E" w:rsidRPr="003D6ABA" w14:paraId="60971CB1"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val="restart"/>
            <w:tcBorders>
              <w:bottom w:val="nil"/>
            </w:tcBorders>
            <w:textDirection w:val="btLr"/>
          </w:tcPr>
          <w:p w14:paraId="7D594A61" w14:textId="77777777" w:rsidR="00CB041E" w:rsidRPr="00C2657D" w:rsidRDefault="00CB041E" w:rsidP="00725D2F">
            <w:pPr>
              <w:pStyle w:val="BU04Tabelle"/>
              <w:jc w:val="center"/>
              <w:rPr>
                <w:b w:val="0"/>
                <w:sz w:val="24"/>
                <w:szCs w:val="24"/>
              </w:rPr>
            </w:pPr>
            <w:r w:rsidRPr="00C2657D">
              <w:rPr>
                <w:sz w:val="24"/>
                <w:szCs w:val="24"/>
              </w:rPr>
              <w:t>Mauerassel</w:t>
            </w:r>
          </w:p>
          <w:p w14:paraId="65875D47" w14:textId="77777777" w:rsidR="00CB041E" w:rsidRPr="00624361" w:rsidRDefault="00CB041E" w:rsidP="00725D2F">
            <w:pPr>
              <w:pStyle w:val="BU04Tabelle"/>
              <w:rPr>
                <w:b w:val="0"/>
                <w:sz w:val="28"/>
                <w:szCs w:val="28"/>
              </w:rPr>
            </w:pPr>
          </w:p>
        </w:tc>
        <w:tc>
          <w:tcPr>
            <w:tcW w:w="1476" w:type="dxa"/>
          </w:tcPr>
          <w:p w14:paraId="15125851"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w:t>
            </w:r>
          </w:p>
        </w:tc>
        <w:tc>
          <w:tcPr>
            <w:tcW w:w="2814" w:type="dxa"/>
          </w:tcPr>
          <w:p w14:paraId="7BD2E800"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274</w:t>
            </w:r>
          </w:p>
        </w:tc>
        <w:tc>
          <w:tcPr>
            <w:tcW w:w="3698" w:type="dxa"/>
          </w:tcPr>
          <w:p w14:paraId="651B3A44"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14</w:t>
            </w:r>
          </w:p>
        </w:tc>
      </w:tr>
      <w:tr w:rsidR="00CB041E" w:rsidRPr="003D6ABA" w14:paraId="047DFB81"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203491E9" w14:textId="77777777" w:rsidR="00CB041E" w:rsidRPr="00624361" w:rsidRDefault="00CB041E" w:rsidP="00725D2F">
            <w:pPr>
              <w:pStyle w:val="BU04Tabelle"/>
              <w:rPr>
                <w:b w:val="0"/>
                <w:sz w:val="28"/>
                <w:szCs w:val="28"/>
              </w:rPr>
            </w:pPr>
          </w:p>
        </w:tc>
        <w:tc>
          <w:tcPr>
            <w:tcW w:w="1476" w:type="dxa"/>
          </w:tcPr>
          <w:p w14:paraId="1BCE68CB"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w:t>
            </w:r>
          </w:p>
        </w:tc>
        <w:tc>
          <w:tcPr>
            <w:tcW w:w="2814" w:type="dxa"/>
          </w:tcPr>
          <w:p w14:paraId="589702B8"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277</w:t>
            </w:r>
          </w:p>
        </w:tc>
        <w:tc>
          <w:tcPr>
            <w:tcW w:w="3698" w:type="dxa"/>
          </w:tcPr>
          <w:p w14:paraId="345037EB"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16</w:t>
            </w:r>
          </w:p>
        </w:tc>
      </w:tr>
      <w:tr w:rsidR="00CB041E" w:rsidRPr="003D6ABA" w14:paraId="653176A4"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bottom w:val="nil"/>
            </w:tcBorders>
            <w:textDirection w:val="btLr"/>
          </w:tcPr>
          <w:p w14:paraId="70264220" w14:textId="77777777" w:rsidR="00CB041E" w:rsidRPr="00624361" w:rsidRDefault="00CB041E" w:rsidP="00725D2F">
            <w:pPr>
              <w:pStyle w:val="BU04Tabelle"/>
              <w:rPr>
                <w:b w:val="0"/>
                <w:sz w:val="28"/>
                <w:szCs w:val="28"/>
              </w:rPr>
            </w:pPr>
          </w:p>
        </w:tc>
        <w:tc>
          <w:tcPr>
            <w:tcW w:w="1476" w:type="dxa"/>
          </w:tcPr>
          <w:p w14:paraId="06C3C3A9"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3</w:t>
            </w:r>
          </w:p>
        </w:tc>
        <w:tc>
          <w:tcPr>
            <w:tcW w:w="2814" w:type="dxa"/>
          </w:tcPr>
          <w:p w14:paraId="1F35CB97"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295</w:t>
            </w:r>
          </w:p>
        </w:tc>
        <w:tc>
          <w:tcPr>
            <w:tcW w:w="3698" w:type="dxa"/>
          </w:tcPr>
          <w:p w14:paraId="6DD0253D"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19</w:t>
            </w:r>
          </w:p>
        </w:tc>
      </w:tr>
      <w:tr w:rsidR="00CB041E" w:rsidRPr="003D6ABA" w14:paraId="2B0337D5"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35A1578E" w14:textId="77777777" w:rsidR="00CB041E" w:rsidRPr="00624361" w:rsidRDefault="00CB041E" w:rsidP="00725D2F">
            <w:pPr>
              <w:pStyle w:val="BU04Tabelle"/>
              <w:rPr>
                <w:b w:val="0"/>
                <w:sz w:val="28"/>
                <w:szCs w:val="28"/>
              </w:rPr>
            </w:pPr>
          </w:p>
        </w:tc>
        <w:tc>
          <w:tcPr>
            <w:tcW w:w="1476" w:type="dxa"/>
          </w:tcPr>
          <w:p w14:paraId="09A8C499"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4</w:t>
            </w:r>
          </w:p>
        </w:tc>
        <w:tc>
          <w:tcPr>
            <w:tcW w:w="2814" w:type="dxa"/>
          </w:tcPr>
          <w:p w14:paraId="2A8AC52D"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349</w:t>
            </w:r>
          </w:p>
        </w:tc>
        <w:tc>
          <w:tcPr>
            <w:tcW w:w="3698" w:type="dxa"/>
          </w:tcPr>
          <w:p w14:paraId="28BB0D8A"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22</w:t>
            </w:r>
          </w:p>
        </w:tc>
      </w:tr>
      <w:tr w:rsidR="00CB041E" w:rsidRPr="003D6ABA" w14:paraId="749814EF"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bottom w:val="nil"/>
            </w:tcBorders>
            <w:textDirection w:val="btLr"/>
          </w:tcPr>
          <w:p w14:paraId="3581B1E8" w14:textId="77777777" w:rsidR="00CB041E" w:rsidRPr="00624361" w:rsidRDefault="00CB041E" w:rsidP="00725D2F">
            <w:pPr>
              <w:pStyle w:val="BU04Tabelle"/>
              <w:rPr>
                <w:b w:val="0"/>
                <w:sz w:val="28"/>
                <w:szCs w:val="28"/>
              </w:rPr>
            </w:pPr>
          </w:p>
        </w:tc>
        <w:tc>
          <w:tcPr>
            <w:tcW w:w="1476" w:type="dxa"/>
          </w:tcPr>
          <w:p w14:paraId="4B92EEB7"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5</w:t>
            </w:r>
          </w:p>
        </w:tc>
        <w:tc>
          <w:tcPr>
            <w:tcW w:w="2814" w:type="dxa"/>
          </w:tcPr>
          <w:p w14:paraId="5EDCCFB9"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211</w:t>
            </w:r>
          </w:p>
        </w:tc>
        <w:tc>
          <w:tcPr>
            <w:tcW w:w="3698" w:type="dxa"/>
          </w:tcPr>
          <w:p w14:paraId="5819E5F7"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7</w:t>
            </w:r>
          </w:p>
        </w:tc>
      </w:tr>
      <w:tr w:rsidR="00CB041E" w:rsidRPr="003D6ABA" w14:paraId="7F56F128"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09681DB9" w14:textId="77777777" w:rsidR="00CB041E" w:rsidRPr="00624361" w:rsidRDefault="00CB041E" w:rsidP="00725D2F">
            <w:pPr>
              <w:pStyle w:val="BU04Tabelle"/>
              <w:rPr>
                <w:b w:val="0"/>
                <w:sz w:val="28"/>
                <w:szCs w:val="28"/>
              </w:rPr>
            </w:pPr>
          </w:p>
        </w:tc>
        <w:tc>
          <w:tcPr>
            <w:tcW w:w="1476" w:type="dxa"/>
          </w:tcPr>
          <w:p w14:paraId="7A48F049"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6</w:t>
            </w:r>
          </w:p>
        </w:tc>
        <w:tc>
          <w:tcPr>
            <w:tcW w:w="2814" w:type="dxa"/>
          </w:tcPr>
          <w:p w14:paraId="5B37158E"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280</w:t>
            </w:r>
          </w:p>
        </w:tc>
        <w:tc>
          <w:tcPr>
            <w:tcW w:w="3698" w:type="dxa"/>
          </w:tcPr>
          <w:p w14:paraId="6B42DE4C"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17</w:t>
            </w:r>
          </w:p>
        </w:tc>
      </w:tr>
      <w:tr w:rsidR="00CB041E" w:rsidRPr="003D6ABA" w14:paraId="2CA6CD4A"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bottom w:val="nil"/>
            </w:tcBorders>
            <w:textDirection w:val="btLr"/>
          </w:tcPr>
          <w:p w14:paraId="456E8CEF" w14:textId="77777777" w:rsidR="00CB041E" w:rsidRPr="00624361" w:rsidRDefault="00CB041E" w:rsidP="00725D2F">
            <w:pPr>
              <w:pStyle w:val="BU04Tabelle"/>
              <w:rPr>
                <w:b w:val="0"/>
                <w:sz w:val="28"/>
                <w:szCs w:val="28"/>
              </w:rPr>
            </w:pPr>
          </w:p>
        </w:tc>
        <w:tc>
          <w:tcPr>
            <w:tcW w:w="1476" w:type="dxa"/>
          </w:tcPr>
          <w:p w14:paraId="3D217AFA"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7</w:t>
            </w:r>
          </w:p>
        </w:tc>
        <w:tc>
          <w:tcPr>
            <w:tcW w:w="2814" w:type="dxa"/>
          </w:tcPr>
          <w:p w14:paraId="48778D9B"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246</w:t>
            </w:r>
          </w:p>
        </w:tc>
        <w:tc>
          <w:tcPr>
            <w:tcW w:w="3698" w:type="dxa"/>
          </w:tcPr>
          <w:p w14:paraId="2D804369"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11</w:t>
            </w:r>
          </w:p>
        </w:tc>
      </w:tr>
      <w:tr w:rsidR="00CB041E" w:rsidRPr="003D6ABA" w14:paraId="383DDCE1"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161E67ED" w14:textId="77777777" w:rsidR="00CB041E" w:rsidRPr="00624361" w:rsidRDefault="00CB041E" w:rsidP="00725D2F">
            <w:pPr>
              <w:pStyle w:val="BU04Tabelle"/>
              <w:rPr>
                <w:b w:val="0"/>
                <w:sz w:val="28"/>
                <w:szCs w:val="28"/>
              </w:rPr>
            </w:pPr>
          </w:p>
        </w:tc>
        <w:tc>
          <w:tcPr>
            <w:tcW w:w="1476" w:type="dxa"/>
          </w:tcPr>
          <w:p w14:paraId="2785B2FC"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8</w:t>
            </w:r>
          </w:p>
        </w:tc>
        <w:tc>
          <w:tcPr>
            <w:tcW w:w="2814" w:type="dxa"/>
          </w:tcPr>
          <w:p w14:paraId="4F3036C0"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259</w:t>
            </w:r>
          </w:p>
        </w:tc>
        <w:tc>
          <w:tcPr>
            <w:tcW w:w="3698" w:type="dxa"/>
          </w:tcPr>
          <w:p w14:paraId="07B14F5A"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12</w:t>
            </w:r>
          </w:p>
        </w:tc>
      </w:tr>
      <w:tr w:rsidR="00CB041E" w:rsidRPr="003D6ABA" w14:paraId="33D5A09A"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bottom w:val="nil"/>
            </w:tcBorders>
            <w:textDirection w:val="btLr"/>
          </w:tcPr>
          <w:p w14:paraId="384F6B85" w14:textId="77777777" w:rsidR="00CB041E" w:rsidRPr="00624361" w:rsidRDefault="00CB041E" w:rsidP="00725D2F">
            <w:pPr>
              <w:pStyle w:val="BU04Tabelle"/>
              <w:rPr>
                <w:b w:val="0"/>
                <w:sz w:val="28"/>
                <w:szCs w:val="28"/>
              </w:rPr>
            </w:pPr>
          </w:p>
        </w:tc>
        <w:tc>
          <w:tcPr>
            <w:tcW w:w="1476" w:type="dxa"/>
          </w:tcPr>
          <w:p w14:paraId="59DCA79B"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9</w:t>
            </w:r>
          </w:p>
        </w:tc>
        <w:tc>
          <w:tcPr>
            <w:tcW w:w="2814" w:type="dxa"/>
          </w:tcPr>
          <w:p w14:paraId="0116BA6E"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195</w:t>
            </w:r>
          </w:p>
        </w:tc>
        <w:tc>
          <w:tcPr>
            <w:tcW w:w="3698" w:type="dxa"/>
          </w:tcPr>
          <w:p w14:paraId="5FFACE9F"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6</w:t>
            </w:r>
          </w:p>
        </w:tc>
      </w:tr>
      <w:tr w:rsidR="00CB041E" w:rsidRPr="003D6ABA" w14:paraId="1C0FBED4"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257EF609" w14:textId="77777777" w:rsidR="00CB041E" w:rsidRPr="00624361" w:rsidRDefault="00CB041E" w:rsidP="00725D2F">
            <w:pPr>
              <w:pStyle w:val="BU04Tabelle"/>
              <w:rPr>
                <w:b w:val="0"/>
                <w:sz w:val="28"/>
                <w:szCs w:val="28"/>
              </w:rPr>
            </w:pPr>
          </w:p>
        </w:tc>
        <w:tc>
          <w:tcPr>
            <w:tcW w:w="1476" w:type="dxa"/>
          </w:tcPr>
          <w:p w14:paraId="12B172B1"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10</w:t>
            </w:r>
          </w:p>
        </w:tc>
        <w:tc>
          <w:tcPr>
            <w:tcW w:w="2814" w:type="dxa"/>
          </w:tcPr>
          <w:p w14:paraId="3C89A55A"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315</w:t>
            </w:r>
          </w:p>
        </w:tc>
        <w:tc>
          <w:tcPr>
            <w:tcW w:w="3698" w:type="dxa"/>
          </w:tcPr>
          <w:p w14:paraId="07993841"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21</w:t>
            </w:r>
          </w:p>
        </w:tc>
      </w:tr>
      <w:tr w:rsidR="00CB041E" w:rsidRPr="003D6ABA" w14:paraId="359114FD" w14:textId="77777777" w:rsidTr="00D7771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bottom w:val="nil"/>
            </w:tcBorders>
            <w:textDirection w:val="btLr"/>
          </w:tcPr>
          <w:p w14:paraId="23187ABF" w14:textId="77777777" w:rsidR="00CB041E" w:rsidRPr="00624361" w:rsidRDefault="00CB041E" w:rsidP="00725D2F">
            <w:pPr>
              <w:pStyle w:val="BU04Tabelle"/>
              <w:rPr>
                <w:b w:val="0"/>
                <w:sz w:val="28"/>
                <w:szCs w:val="28"/>
              </w:rPr>
            </w:pPr>
          </w:p>
        </w:tc>
        <w:tc>
          <w:tcPr>
            <w:tcW w:w="1476" w:type="dxa"/>
            <w:tcBorders>
              <w:bottom w:val="nil"/>
            </w:tcBorders>
          </w:tcPr>
          <w:p w14:paraId="7D29BFE8"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11</w:t>
            </w:r>
          </w:p>
        </w:tc>
        <w:tc>
          <w:tcPr>
            <w:tcW w:w="2814" w:type="dxa"/>
            <w:tcBorders>
              <w:bottom w:val="nil"/>
            </w:tcBorders>
          </w:tcPr>
          <w:p w14:paraId="45B43545"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222</w:t>
            </w:r>
          </w:p>
        </w:tc>
        <w:tc>
          <w:tcPr>
            <w:tcW w:w="3698" w:type="dxa"/>
            <w:tcBorders>
              <w:bottom w:val="nil"/>
            </w:tcBorders>
          </w:tcPr>
          <w:p w14:paraId="2D6C7A00"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9</w:t>
            </w:r>
          </w:p>
        </w:tc>
      </w:tr>
      <w:tr w:rsidR="00CB041E" w:rsidRPr="003D6ABA" w14:paraId="323FB896" w14:textId="77777777" w:rsidTr="00D7771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Borders>
              <w:top w:val="nil"/>
              <w:bottom w:val="nil"/>
            </w:tcBorders>
            <w:textDirection w:val="btLr"/>
          </w:tcPr>
          <w:p w14:paraId="19DEF039" w14:textId="77777777" w:rsidR="00CB041E" w:rsidRPr="00624361" w:rsidRDefault="00CB041E" w:rsidP="00725D2F">
            <w:pPr>
              <w:pStyle w:val="BU04Tabelle"/>
              <w:rPr>
                <w:b w:val="0"/>
                <w:sz w:val="28"/>
                <w:szCs w:val="28"/>
              </w:rPr>
            </w:pPr>
          </w:p>
        </w:tc>
        <w:tc>
          <w:tcPr>
            <w:tcW w:w="1476" w:type="dxa"/>
            <w:tcBorders>
              <w:top w:val="nil"/>
              <w:bottom w:val="nil"/>
            </w:tcBorders>
          </w:tcPr>
          <w:p w14:paraId="18B28B08"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12</w:t>
            </w:r>
          </w:p>
        </w:tc>
        <w:tc>
          <w:tcPr>
            <w:tcW w:w="2814" w:type="dxa"/>
            <w:tcBorders>
              <w:top w:val="nil"/>
              <w:bottom w:val="nil"/>
            </w:tcBorders>
          </w:tcPr>
          <w:p w14:paraId="148C80F5"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273</w:t>
            </w:r>
          </w:p>
        </w:tc>
        <w:tc>
          <w:tcPr>
            <w:tcW w:w="3698" w:type="dxa"/>
            <w:tcBorders>
              <w:top w:val="nil"/>
              <w:bottom w:val="nil"/>
            </w:tcBorders>
          </w:tcPr>
          <w:p w14:paraId="6D3C02AE"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13</w:t>
            </w:r>
          </w:p>
        </w:tc>
      </w:tr>
      <w:tr w:rsidR="00725D2F" w:rsidRPr="003D6ABA" w14:paraId="55D6943D" w14:textId="77777777" w:rsidTr="00D77716">
        <w:trPr>
          <w:cnfStyle w:val="000000010000" w:firstRow="0" w:lastRow="0" w:firstColumn="0" w:lastColumn="0" w:oddVBand="0" w:evenVBand="0" w:oddHBand="0" w:evenHBand="1"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1085" w:type="dxa"/>
            <w:textDirection w:val="btLr"/>
          </w:tcPr>
          <w:p w14:paraId="6BD3755D" w14:textId="77777777" w:rsidR="00725D2F" w:rsidRPr="00C2657D" w:rsidRDefault="00725D2F" w:rsidP="00725D2F">
            <w:pPr>
              <w:pStyle w:val="BU04Tabelle"/>
              <w:jc w:val="center"/>
              <w:rPr>
                <w:sz w:val="24"/>
                <w:szCs w:val="24"/>
              </w:rPr>
            </w:pPr>
          </w:p>
        </w:tc>
        <w:tc>
          <w:tcPr>
            <w:tcW w:w="1476" w:type="dxa"/>
            <w:tcBorders>
              <w:bottom w:val="nil"/>
            </w:tcBorders>
          </w:tcPr>
          <w:p w14:paraId="2A4A6BBE" w14:textId="77777777" w:rsidR="00725D2F" w:rsidRPr="00725D2F" w:rsidRDefault="00725D2F"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p>
        </w:tc>
        <w:tc>
          <w:tcPr>
            <w:tcW w:w="2814" w:type="dxa"/>
            <w:tcBorders>
              <w:bottom w:val="nil"/>
            </w:tcBorders>
          </w:tcPr>
          <w:p w14:paraId="041434B7" w14:textId="77777777" w:rsidR="00725D2F" w:rsidRPr="00725D2F" w:rsidRDefault="00725D2F"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p>
        </w:tc>
        <w:tc>
          <w:tcPr>
            <w:tcW w:w="3698" w:type="dxa"/>
            <w:tcBorders>
              <w:bottom w:val="nil"/>
            </w:tcBorders>
          </w:tcPr>
          <w:p w14:paraId="1636F80C" w14:textId="77777777" w:rsidR="00725D2F" w:rsidRPr="00725D2F" w:rsidRDefault="00725D2F"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p>
        </w:tc>
      </w:tr>
      <w:tr w:rsidR="00CB041E" w:rsidRPr="003D6ABA" w14:paraId="2CEA0763" w14:textId="77777777" w:rsidTr="00D7771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val="restart"/>
            <w:textDirection w:val="btLr"/>
          </w:tcPr>
          <w:p w14:paraId="51991135" w14:textId="77777777" w:rsidR="00CB041E" w:rsidRPr="00C2657D" w:rsidRDefault="00CB041E" w:rsidP="00725D2F">
            <w:pPr>
              <w:pStyle w:val="BU04Tabelle"/>
              <w:jc w:val="center"/>
              <w:rPr>
                <w:b w:val="0"/>
                <w:sz w:val="24"/>
                <w:szCs w:val="24"/>
              </w:rPr>
            </w:pPr>
            <w:r w:rsidRPr="00C2657D">
              <w:rPr>
                <w:sz w:val="24"/>
                <w:szCs w:val="24"/>
              </w:rPr>
              <w:t>Kellerassel</w:t>
            </w:r>
          </w:p>
        </w:tc>
        <w:tc>
          <w:tcPr>
            <w:tcW w:w="1476" w:type="dxa"/>
            <w:tcBorders>
              <w:top w:val="nil"/>
            </w:tcBorders>
          </w:tcPr>
          <w:p w14:paraId="7835F95D"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w:t>
            </w:r>
          </w:p>
        </w:tc>
        <w:tc>
          <w:tcPr>
            <w:tcW w:w="2814" w:type="dxa"/>
            <w:tcBorders>
              <w:top w:val="nil"/>
            </w:tcBorders>
          </w:tcPr>
          <w:p w14:paraId="49AC6031"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125</w:t>
            </w:r>
          </w:p>
        </w:tc>
        <w:tc>
          <w:tcPr>
            <w:tcW w:w="3698" w:type="dxa"/>
            <w:tcBorders>
              <w:top w:val="nil"/>
            </w:tcBorders>
          </w:tcPr>
          <w:p w14:paraId="74F317EE"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w:t>
            </w:r>
          </w:p>
        </w:tc>
      </w:tr>
      <w:tr w:rsidR="00CB041E" w:rsidRPr="003D6ABA" w14:paraId="6029BCF9"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292A399B" w14:textId="77777777" w:rsidR="00CB041E" w:rsidRPr="00D0573C" w:rsidRDefault="00CB041E" w:rsidP="00725D2F">
            <w:pPr>
              <w:pStyle w:val="BU04Tabelle"/>
            </w:pPr>
          </w:p>
        </w:tc>
        <w:tc>
          <w:tcPr>
            <w:tcW w:w="1476" w:type="dxa"/>
          </w:tcPr>
          <w:p w14:paraId="53F0C493"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w:t>
            </w:r>
          </w:p>
        </w:tc>
        <w:tc>
          <w:tcPr>
            <w:tcW w:w="2814" w:type="dxa"/>
          </w:tcPr>
          <w:p w14:paraId="56B2305D"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184</w:t>
            </w:r>
          </w:p>
        </w:tc>
        <w:tc>
          <w:tcPr>
            <w:tcW w:w="3698" w:type="dxa"/>
          </w:tcPr>
          <w:p w14:paraId="0CF64E62"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5</w:t>
            </w:r>
          </w:p>
        </w:tc>
      </w:tr>
      <w:tr w:rsidR="00CB041E" w:rsidRPr="003D6ABA" w14:paraId="1C4493BC"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3C437F37" w14:textId="77777777" w:rsidR="00CB041E" w:rsidRPr="00D0573C" w:rsidRDefault="00CB041E" w:rsidP="00725D2F">
            <w:pPr>
              <w:pStyle w:val="BU04Tabelle"/>
            </w:pPr>
          </w:p>
        </w:tc>
        <w:tc>
          <w:tcPr>
            <w:tcW w:w="1476" w:type="dxa"/>
          </w:tcPr>
          <w:p w14:paraId="047423E5"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3</w:t>
            </w:r>
          </w:p>
        </w:tc>
        <w:tc>
          <w:tcPr>
            <w:tcW w:w="2814" w:type="dxa"/>
          </w:tcPr>
          <w:p w14:paraId="7691C388"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179</w:t>
            </w:r>
          </w:p>
        </w:tc>
        <w:tc>
          <w:tcPr>
            <w:tcW w:w="3698" w:type="dxa"/>
          </w:tcPr>
          <w:p w14:paraId="51073337"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4</w:t>
            </w:r>
          </w:p>
        </w:tc>
      </w:tr>
      <w:tr w:rsidR="00CB041E" w:rsidRPr="003D6ABA" w14:paraId="57228744"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0DE4431B" w14:textId="77777777" w:rsidR="00CB041E" w:rsidRPr="00D0573C" w:rsidRDefault="00CB041E" w:rsidP="00725D2F">
            <w:pPr>
              <w:pStyle w:val="BU04Tabelle"/>
            </w:pPr>
          </w:p>
        </w:tc>
        <w:tc>
          <w:tcPr>
            <w:tcW w:w="1476" w:type="dxa"/>
          </w:tcPr>
          <w:p w14:paraId="08EF11F1"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4</w:t>
            </w:r>
          </w:p>
        </w:tc>
        <w:tc>
          <w:tcPr>
            <w:tcW w:w="2814" w:type="dxa"/>
          </w:tcPr>
          <w:p w14:paraId="569007B1"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504</w:t>
            </w:r>
          </w:p>
        </w:tc>
        <w:tc>
          <w:tcPr>
            <w:tcW w:w="3698" w:type="dxa"/>
          </w:tcPr>
          <w:p w14:paraId="6E83F387"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24</w:t>
            </w:r>
          </w:p>
        </w:tc>
      </w:tr>
      <w:tr w:rsidR="00CB041E" w:rsidRPr="003D6ABA" w14:paraId="65CEDEAB"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62AC140B" w14:textId="77777777" w:rsidR="00CB041E" w:rsidRPr="00D0573C" w:rsidRDefault="00CB041E" w:rsidP="00725D2F">
            <w:pPr>
              <w:pStyle w:val="BU04Tabelle"/>
            </w:pPr>
          </w:p>
        </w:tc>
        <w:tc>
          <w:tcPr>
            <w:tcW w:w="1476" w:type="dxa"/>
          </w:tcPr>
          <w:p w14:paraId="7E89C9C0"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5</w:t>
            </w:r>
          </w:p>
        </w:tc>
        <w:tc>
          <w:tcPr>
            <w:tcW w:w="2814" w:type="dxa"/>
          </w:tcPr>
          <w:p w14:paraId="070DD033"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166</w:t>
            </w:r>
          </w:p>
        </w:tc>
        <w:tc>
          <w:tcPr>
            <w:tcW w:w="3698" w:type="dxa"/>
          </w:tcPr>
          <w:p w14:paraId="37F8FB56"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3</w:t>
            </w:r>
          </w:p>
        </w:tc>
      </w:tr>
      <w:tr w:rsidR="00CB041E" w:rsidRPr="003D6ABA" w14:paraId="3F140810"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4C412A73" w14:textId="77777777" w:rsidR="00CB041E" w:rsidRPr="00D0573C" w:rsidRDefault="00CB041E" w:rsidP="00725D2F">
            <w:pPr>
              <w:pStyle w:val="BU04Tabelle"/>
            </w:pPr>
          </w:p>
        </w:tc>
        <w:tc>
          <w:tcPr>
            <w:tcW w:w="1476" w:type="dxa"/>
          </w:tcPr>
          <w:p w14:paraId="7B065FEE"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6</w:t>
            </w:r>
          </w:p>
        </w:tc>
        <w:tc>
          <w:tcPr>
            <w:tcW w:w="2814" w:type="dxa"/>
          </w:tcPr>
          <w:p w14:paraId="3E9B2BB7"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218</w:t>
            </w:r>
          </w:p>
        </w:tc>
        <w:tc>
          <w:tcPr>
            <w:tcW w:w="3698" w:type="dxa"/>
          </w:tcPr>
          <w:p w14:paraId="61E8E7DE"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8</w:t>
            </w:r>
          </w:p>
        </w:tc>
      </w:tr>
      <w:tr w:rsidR="00CB041E" w:rsidRPr="003D6ABA" w14:paraId="26CF4629"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7E863489" w14:textId="77777777" w:rsidR="00CB041E" w:rsidRPr="00D0573C" w:rsidRDefault="00CB041E" w:rsidP="00725D2F">
            <w:pPr>
              <w:pStyle w:val="BU04Tabelle"/>
            </w:pPr>
          </w:p>
        </w:tc>
        <w:tc>
          <w:tcPr>
            <w:tcW w:w="1476" w:type="dxa"/>
          </w:tcPr>
          <w:p w14:paraId="7D9A6D18"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7</w:t>
            </w:r>
          </w:p>
        </w:tc>
        <w:tc>
          <w:tcPr>
            <w:tcW w:w="2814" w:type="dxa"/>
          </w:tcPr>
          <w:p w14:paraId="28581F57"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360</w:t>
            </w:r>
          </w:p>
        </w:tc>
        <w:tc>
          <w:tcPr>
            <w:tcW w:w="3698" w:type="dxa"/>
          </w:tcPr>
          <w:p w14:paraId="57B71C8E"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23</w:t>
            </w:r>
          </w:p>
        </w:tc>
      </w:tr>
      <w:tr w:rsidR="00CB041E" w:rsidRPr="003D6ABA" w14:paraId="667C34DC"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78C34CD0" w14:textId="77777777" w:rsidR="00CB041E" w:rsidRPr="00D0573C" w:rsidRDefault="00CB041E" w:rsidP="00725D2F">
            <w:pPr>
              <w:pStyle w:val="BU04Tabelle"/>
            </w:pPr>
          </w:p>
        </w:tc>
        <w:tc>
          <w:tcPr>
            <w:tcW w:w="1476" w:type="dxa"/>
          </w:tcPr>
          <w:p w14:paraId="7766B10F"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8</w:t>
            </w:r>
          </w:p>
        </w:tc>
        <w:tc>
          <w:tcPr>
            <w:tcW w:w="2814" w:type="dxa"/>
          </w:tcPr>
          <w:p w14:paraId="39A38310"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293</w:t>
            </w:r>
          </w:p>
        </w:tc>
        <w:tc>
          <w:tcPr>
            <w:tcW w:w="3698" w:type="dxa"/>
          </w:tcPr>
          <w:p w14:paraId="50E7C4F8"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18</w:t>
            </w:r>
          </w:p>
        </w:tc>
      </w:tr>
      <w:tr w:rsidR="00CB041E" w:rsidRPr="003D6ABA" w14:paraId="12808A1B"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4604C2CC" w14:textId="77777777" w:rsidR="00CB041E" w:rsidRPr="00D0573C" w:rsidRDefault="00CB041E" w:rsidP="00725D2F">
            <w:pPr>
              <w:pStyle w:val="BU04Tabelle"/>
            </w:pPr>
          </w:p>
        </w:tc>
        <w:tc>
          <w:tcPr>
            <w:tcW w:w="1476" w:type="dxa"/>
          </w:tcPr>
          <w:p w14:paraId="3FB1F502"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9</w:t>
            </w:r>
          </w:p>
        </w:tc>
        <w:tc>
          <w:tcPr>
            <w:tcW w:w="2814" w:type="dxa"/>
          </w:tcPr>
          <w:p w14:paraId="291132F5"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276</w:t>
            </w:r>
          </w:p>
        </w:tc>
        <w:tc>
          <w:tcPr>
            <w:tcW w:w="3698" w:type="dxa"/>
          </w:tcPr>
          <w:p w14:paraId="13DCA3B1"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15</w:t>
            </w:r>
          </w:p>
        </w:tc>
      </w:tr>
      <w:tr w:rsidR="00CB041E" w:rsidRPr="003D6ABA" w14:paraId="165CD79D"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683EE840" w14:textId="77777777" w:rsidR="00CB041E" w:rsidRPr="00D0573C" w:rsidRDefault="00CB041E" w:rsidP="00725D2F">
            <w:pPr>
              <w:pStyle w:val="BU04Tabelle"/>
            </w:pPr>
          </w:p>
        </w:tc>
        <w:tc>
          <w:tcPr>
            <w:tcW w:w="1476" w:type="dxa"/>
          </w:tcPr>
          <w:p w14:paraId="5060D32A"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10</w:t>
            </w:r>
          </w:p>
        </w:tc>
        <w:tc>
          <w:tcPr>
            <w:tcW w:w="2814" w:type="dxa"/>
          </w:tcPr>
          <w:p w14:paraId="2D91CC06"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312</w:t>
            </w:r>
          </w:p>
        </w:tc>
        <w:tc>
          <w:tcPr>
            <w:tcW w:w="3698" w:type="dxa"/>
          </w:tcPr>
          <w:p w14:paraId="4D4CCCE2"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20</w:t>
            </w:r>
          </w:p>
        </w:tc>
      </w:tr>
      <w:tr w:rsidR="00CB041E" w:rsidRPr="003D6ABA" w14:paraId="5AC46DD4" w14:textId="77777777" w:rsidTr="00B079B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02C86FE4" w14:textId="77777777" w:rsidR="00CB041E" w:rsidRPr="00D0573C" w:rsidRDefault="00CB041E" w:rsidP="00725D2F">
            <w:pPr>
              <w:pStyle w:val="BU04Tabelle"/>
            </w:pPr>
          </w:p>
        </w:tc>
        <w:tc>
          <w:tcPr>
            <w:tcW w:w="1476" w:type="dxa"/>
          </w:tcPr>
          <w:p w14:paraId="5E7926BD"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11</w:t>
            </w:r>
          </w:p>
        </w:tc>
        <w:tc>
          <w:tcPr>
            <w:tcW w:w="2814" w:type="dxa"/>
          </w:tcPr>
          <w:p w14:paraId="68D0013E"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137</w:t>
            </w:r>
          </w:p>
        </w:tc>
        <w:tc>
          <w:tcPr>
            <w:tcW w:w="3698" w:type="dxa"/>
          </w:tcPr>
          <w:p w14:paraId="0ECC9D8A" w14:textId="77777777" w:rsidR="00CB041E" w:rsidRPr="00725D2F" w:rsidRDefault="00CB041E" w:rsidP="00725D2F">
            <w:pPr>
              <w:pStyle w:val="BU04Tabelle"/>
              <w:cnfStyle w:val="000000100000" w:firstRow="0" w:lastRow="0" w:firstColumn="0" w:lastColumn="0" w:oddVBand="0" w:evenVBand="0" w:oddHBand="1" w:evenHBand="0" w:firstRowFirstColumn="0" w:firstRowLastColumn="0" w:lastRowFirstColumn="0" w:lastRowLastColumn="0"/>
              <w:rPr>
                <w:rFonts w:cs="Open Sans Light"/>
              </w:rPr>
            </w:pPr>
            <w:r w:rsidRPr="00725D2F">
              <w:rPr>
                <w:rFonts w:cs="Open Sans Light"/>
              </w:rPr>
              <w:t>2</w:t>
            </w:r>
          </w:p>
        </w:tc>
      </w:tr>
      <w:tr w:rsidR="00CB041E" w:rsidRPr="003D6ABA" w14:paraId="5EB27467" w14:textId="77777777" w:rsidTr="00B079B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85" w:type="dxa"/>
            <w:vMerge/>
          </w:tcPr>
          <w:p w14:paraId="3CB64EC9" w14:textId="77777777" w:rsidR="00CB041E" w:rsidRPr="00D0573C" w:rsidRDefault="00CB041E" w:rsidP="00725D2F">
            <w:pPr>
              <w:pStyle w:val="BU04Tabelle"/>
            </w:pPr>
          </w:p>
        </w:tc>
        <w:tc>
          <w:tcPr>
            <w:tcW w:w="1476" w:type="dxa"/>
          </w:tcPr>
          <w:p w14:paraId="38F936A8"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12</w:t>
            </w:r>
          </w:p>
        </w:tc>
        <w:tc>
          <w:tcPr>
            <w:tcW w:w="2814" w:type="dxa"/>
          </w:tcPr>
          <w:p w14:paraId="4BB2A95E"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241</w:t>
            </w:r>
          </w:p>
        </w:tc>
        <w:tc>
          <w:tcPr>
            <w:tcW w:w="3698" w:type="dxa"/>
          </w:tcPr>
          <w:p w14:paraId="201848ED" w14:textId="77777777" w:rsidR="00CB041E" w:rsidRPr="00725D2F" w:rsidRDefault="00CB041E" w:rsidP="00725D2F">
            <w:pPr>
              <w:pStyle w:val="BU04Tabelle"/>
              <w:cnfStyle w:val="000000010000" w:firstRow="0" w:lastRow="0" w:firstColumn="0" w:lastColumn="0" w:oddVBand="0" w:evenVBand="0" w:oddHBand="0" w:evenHBand="1" w:firstRowFirstColumn="0" w:firstRowLastColumn="0" w:lastRowFirstColumn="0" w:lastRowLastColumn="0"/>
              <w:rPr>
                <w:rFonts w:cs="Open Sans Light"/>
              </w:rPr>
            </w:pPr>
            <w:r w:rsidRPr="00725D2F">
              <w:rPr>
                <w:rFonts w:cs="Open Sans Light"/>
              </w:rPr>
              <w:t>10</w:t>
            </w:r>
          </w:p>
        </w:tc>
      </w:tr>
    </w:tbl>
    <w:p w14:paraId="7E96BA2E" w14:textId="3D264006" w:rsidR="00CB041E" w:rsidRPr="008727A3" w:rsidRDefault="00CB041E" w:rsidP="00192BDE">
      <w:pPr>
        <w:pStyle w:val="BU04Flieext"/>
        <w:spacing w:before="120" w:after="120"/>
      </w:pPr>
    </w:p>
    <w:p w14:paraId="68F2CAF1" w14:textId="77777777" w:rsidR="00C07860" w:rsidRDefault="00C07860" w:rsidP="00192BDE">
      <w:pPr>
        <w:framePr w:hSpace="141" w:wrap="around" w:vAnchor="text" w:hAnchor="margin" w:xAlign="right" w:y="-5842"/>
        <w:spacing w:before="120" w:after="120" w:line="360" w:lineRule="auto"/>
        <w:jc w:val="both"/>
      </w:pPr>
    </w:p>
    <w:p w14:paraId="3E012340" w14:textId="1A17C23F" w:rsidR="00C07860" w:rsidRDefault="00C07860" w:rsidP="00192BDE">
      <w:pPr>
        <w:pStyle w:val="BU04Flieext"/>
        <w:spacing w:before="120" w:after="120"/>
      </w:pPr>
      <w:r>
        <w:t>Rangsumme Mauerassel: R</w:t>
      </w:r>
      <w:r w:rsidRPr="008F5373">
        <w:rPr>
          <w:vertAlign w:val="subscript"/>
        </w:rPr>
        <w:t>1</w:t>
      </w:r>
      <w:r>
        <w:t xml:space="preserve"> = 14 + 16 + 19 + 22 + 7 + 17</w:t>
      </w:r>
      <w:r w:rsidR="00C2657D">
        <w:t xml:space="preserve"> + 11 + 12 + 6 + 21 + 9 + 13 = </w:t>
      </w:r>
      <w:r>
        <w:t>167</w:t>
      </w:r>
    </w:p>
    <w:p w14:paraId="4CB222C5" w14:textId="77777777" w:rsidR="00C07860" w:rsidRDefault="00C07860" w:rsidP="00192BDE">
      <w:pPr>
        <w:pStyle w:val="BU04Flieext"/>
        <w:spacing w:before="120" w:after="120"/>
      </w:pPr>
      <w:r>
        <w:t>Rangsumme Kellerassel: R</w:t>
      </w:r>
      <w:r>
        <w:rPr>
          <w:vertAlign w:val="subscript"/>
        </w:rPr>
        <w:t>2</w:t>
      </w:r>
      <w:r>
        <w:t xml:space="preserve"> = 1 + 5+ 4 + 24 + 3 + 8 + 23 + 18 + 15 + 20 + 2 + 10 = 133</w:t>
      </w:r>
    </w:p>
    <w:p w14:paraId="68ECB535" w14:textId="77777777" w:rsidR="00C07860" w:rsidRDefault="00C07860" w:rsidP="00192BDE">
      <w:pPr>
        <w:pStyle w:val="BU04Flieext"/>
        <w:spacing w:before="120" w:after="120"/>
      </w:pPr>
      <w:r>
        <w:t>Berechnung der Werte U</w:t>
      </w:r>
      <w:r w:rsidRPr="00B81E02">
        <w:rPr>
          <w:vertAlign w:val="subscript"/>
        </w:rPr>
        <w:t>1</w:t>
      </w:r>
      <w:r>
        <w:t xml:space="preserve"> und U</w:t>
      </w:r>
      <w:r w:rsidRPr="00B81E02">
        <w:rPr>
          <w:vertAlign w:val="subscript"/>
        </w:rPr>
        <w:t>2</w:t>
      </w:r>
      <w:r>
        <w:t>:</w:t>
      </w:r>
    </w:p>
    <w:p w14:paraId="5BF0A3B2" w14:textId="77777777" w:rsidR="00C07860" w:rsidRDefault="00C07860" w:rsidP="00192BDE">
      <w:pPr>
        <w:pStyle w:val="BU04Flieext"/>
        <w:spacing w:before="120" w:after="120"/>
      </w:pPr>
      <w:r>
        <w:rPr>
          <w:noProof/>
          <w:lang w:eastAsia="de-DE"/>
        </w:rPr>
        <w:drawing>
          <wp:inline distT="0" distB="0" distL="0" distR="0" wp14:anchorId="628FD138" wp14:editId="425A40D6">
            <wp:extent cx="2354580" cy="644748"/>
            <wp:effectExtent l="0" t="0" r="0" b="3175"/>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 ausgefüll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845" cy="654678"/>
                    </a:xfrm>
                    <a:prstGeom prst="rect">
                      <a:avLst/>
                    </a:prstGeom>
                  </pic:spPr>
                </pic:pic>
              </a:graphicData>
            </a:graphic>
          </wp:inline>
        </w:drawing>
      </w:r>
    </w:p>
    <w:p w14:paraId="4BAC8F47" w14:textId="4E88BE99" w:rsidR="00C07860" w:rsidRDefault="00C07860" w:rsidP="00192BDE">
      <w:pPr>
        <w:pStyle w:val="BU04Flieext"/>
        <w:spacing w:before="120" w:after="120"/>
      </w:pPr>
      <w:r>
        <w:t>Der kleinere der beiden U-Wert (hier U</w:t>
      </w:r>
      <w:r w:rsidRPr="00577869">
        <w:rPr>
          <w:vertAlign w:val="subscript"/>
        </w:rPr>
        <w:t>1</w:t>
      </w:r>
      <w:r>
        <w:rPr>
          <w:vertAlign w:val="subscript"/>
        </w:rPr>
        <w:t xml:space="preserve"> </w:t>
      </w:r>
      <w:r w:rsidRPr="00577869">
        <w:t>= 55)</w:t>
      </w:r>
      <w:r>
        <w:t xml:space="preserve"> wird mit dem Referenzwert für die Stichprobenzahlen m = 12 und n =12 in der U-Tabelle (</w:t>
      </w:r>
      <w:r w:rsidR="00D77716">
        <w:t>Abschnitt 3.2</w:t>
      </w:r>
      <w:r>
        <w:t xml:space="preserve">) verglichen. Dieser Wert liegt bei </w:t>
      </w:r>
      <w:proofErr w:type="spellStart"/>
      <w:r>
        <w:t>U</w:t>
      </w:r>
      <w:r w:rsidRPr="00577869">
        <w:rPr>
          <w:vertAlign w:val="subscript"/>
        </w:rPr>
        <w:t>Tab</w:t>
      </w:r>
      <w:proofErr w:type="spellEnd"/>
      <w:r>
        <w:t xml:space="preserve"> = 37. Somit ist der ermittelte kleinere U-Wert größer als der Referenzwert. Das Ergebnis ist nicht signifikant.</w:t>
      </w:r>
    </w:p>
    <w:p w14:paraId="03340DF7" w14:textId="4206EDB2" w:rsidR="00A3752A" w:rsidRPr="008727A3" w:rsidRDefault="006333E8" w:rsidP="008727A3">
      <w:pPr>
        <w:pStyle w:val="BU03berschrift2Ebene"/>
      </w:pPr>
      <w:r w:rsidRPr="008727A3">
        <w:t>Mann-Whitney</w:t>
      </w:r>
      <w:r w:rsidR="008727A3" w:rsidRPr="008727A3">
        <w:t xml:space="preserve">-U-Test: </w:t>
      </w:r>
      <w:r w:rsidR="00A3752A" w:rsidRPr="008727A3">
        <w:t>Referenztabelle mit kritischen Werten</w:t>
      </w:r>
    </w:p>
    <w:p w14:paraId="0218F924" w14:textId="275FAE06" w:rsidR="00A3752A" w:rsidRDefault="00A3752A" w:rsidP="00ED6B81">
      <w:pPr>
        <w:pStyle w:val="BU02Introtext"/>
        <w:rPr>
          <w:noProof/>
          <w:lang w:eastAsia="de-DE"/>
        </w:rPr>
      </w:pPr>
      <w:r w:rsidRPr="00974AFD">
        <w:t>Maximale Werte von U</w:t>
      </w:r>
      <w:r>
        <w:t xml:space="preserve"> für eine erwünschte Irrtumswahrscheinlichkeit p bei gegebenem </w:t>
      </w:r>
      <w:r w:rsidRPr="002E18E1">
        <w:t>Umfang zweier Stichproben m (die größere) und n (die kleinere).</w:t>
      </w:r>
      <w:r w:rsidRPr="002E18E1">
        <w:rPr>
          <w:b/>
          <w:noProof/>
          <w:lang w:eastAsia="de-DE"/>
        </w:rPr>
        <w:t xml:space="preserve"> </w:t>
      </w:r>
      <w:r w:rsidRPr="00BA7FC0">
        <w:rPr>
          <w:noProof/>
          <w:lang w:eastAsia="de-DE"/>
        </w:rPr>
        <w:t xml:space="preserve">Aus </w:t>
      </w:r>
      <w:r>
        <w:rPr>
          <w:noProof/>
          <w:lang w:eastAsia="de-DE"/>
        </w:rPr>
        <w:t>Sachs</w:t>
      </w:r>
      <w:r w:rsidRPr="00BA7FC0">
        <w:rPr>
          <w:noProof/>
          <w:lang w:eastAsia="de-DE"/>
        </w:rPr>
        <w:t xml:space="preserve"> (1984</w:t>
      </w:r>
      <w:r>
        <w:rPr>
          <w:noProof/>
          <w:lang w:eastAsia="de-DE"/>
        </w:rPr>
        <w:t>).</w:t>
      </w:r>
    </w:p>
    <w:p w14:paraId="5FDC6BB3" w14:textId="095E3338" w:rsidR="00A3752A" w:rsidRDefault="00A3752A" w:rsidP="00D77716">
      <w:pPr>
        <w:pStyle w:val="BU03Zwischenberschrift"/>
        <w:jc w:val="center"/>
        <w:rPr>
          <w:color w:val="auto"/>
          <w:sz w:val="28"/>
          <w:szCs w:val="28"/>
        </w:rPr>
      </w:pPr>
      <w:r>
        <w:rPr>
          <w:noProof/>
          <w:lang w:eastAsia="de-DE"/>
          <w14:textOutline w14:w="0" w14:cap="rnd" w14:cmpd="sng" w14:algn="ctr">
            <w14:noFill/>
            <w14:prstDash w14:val="solid"/>
            <w14:bevel/>
          </w14:textOutline>
          <w14:ligatures w14:val="none"/>
        </w:rPr>
        <w:drawing>
          <wp:inline distT="0" distB="0" distL="0" distR="0" wp14:anchorId="7DDF9A8C" wp14:editId="70FCF319">
            <wp:extent cx="5124450" cy="4194218"/>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coxon 2.jpg"/>
                    <pic:cNvPicPr/>
                  </pic:nvPicPr>
                  <pic:blipFill rotWithShape="1">
                    <a:blip r:embed="rId12">
                      <a:extLst>
                        <a:ext uri="{28A0092B-C50C-407E-A947-70E740481C1C}">
                          <a14:useLocalDpi xmlns:a14="http://schemas.microsoft.com/office/drawing/2010/main" val="0"/>
                        </a:ext>
                      </a:extLst>
                    </a:blip>
                    <a:srcRect l="9494" t="4582" r="18645" b="17002"/>
                    <a:stretch/>
                  </pic:blipFill>
                  <pic:spPr bwMode="auto">
                    <a:xfrm>
                      <a:off x="0" y="0"/>
                      <a:ext cx="5157358" cy="4221152"/>
                    </a:xfrm>
                    <a:prstGeom prst="rect">
                      <a:avLst/>
                    </a:prstGeom>
                    <a:ln>
                      <a:noFill/>
                    </a:ln>
                    <a:extLst>
                      <a:ext uri="{53640926-AAD7-44D8-BBD7-CCE9431645EC}">
                        <a14:shadowObscured xmlns:a14="http://schemas.microsoft.com/office/drawing/2010/main"/>
                      </a:ext>
                    </a:extLst>
                  </pic:spPr>
                </pic:pic>
              </a:graphicData>
            </a:graphic>
          </wp:inline>
        </w:drawing>
      </w:r>
    </w:p>
    <w:p w14:paraId="077F2B4E" w14:textId="27C13EA9" w:rsidR="00A3752A" w:rsidRPr="001C077B" w:rsidRDefault="00A3752A" w:rsidP="00A3752A">
      <w:pPr>
        <w:pStyle w:val="BU03berschrift1Ebene"/>
        <w:numPr>
          <w:ilvl w:val="0"/>
          <w:numId w:val="7"/>
        </w:numPr>
      </w:pPr>
      <w:r w:rsidRPr="001C077B">
        <w:lastRenderedPageBreak/>
        <w:t>Zusammengefasst – Vorgehensweise bei wissenschaftlichen Verhaltensexperimenten mit statistischer Datenanalyse</w:t>
      </w:r>
    </w:p>
    <w:p w14:paraId="34AD08BB" w14:textId="77777777" w:rsidR="00A3752A" w:rsidRPr="00B224C6" w:rsidRDefault="00A3752A" w:rsidP="00A3752A">
      <w:pPr>
        <w:pStyle w:val="BU04Flieext"/>
      </w:pPr>
      <w:r w:rsidRPr="00B224C6">
        <w:t>In einem Verhaltensexperiment mit statistischer Analyse gehen wir wie folgt vor</w:t>
      </w:r>
      <w:r>
        <w:t>:</w:t>
      </w:r>
    </w:p>
    <w:p w14:paraId="6D34CD04" w14:textId="77777777" w:rsidR="00A3752A" w:rsidRPr="00B224C6" w:rsidRDefault="00A3752A" w:rsidP="00A3752A">
      <w:pPr>
        <w:pStyle w:val="BU05Liste-Nummeriert"/>
      </w:pPr>
      <w:r w:rsidRPr="00B224C6">
        <w:t>Etablierung einer Fragestellung</w:t>
      </w:r>
    </w:p>
    <w:p w14:paraId="1DA9FF8D" w14:textId="77777777" w:rsidR="00A3752A" w:rsidRPr="00B224C6" w:rsidRDefault="00A3752A" w:rsidP="00A3752A">
      <w:pPr>
        <w:pStyle w:val="BU05Liste-Nummeriert"/>
      </w:pPr>
      <w:r w:rsidRPr="00B224C6">
        <w:t>Hypothesen formulieren</w:t>
      </w:r>
      <w:r>
        <w:t>, geeigneten statistischen Test für die Auswertung wählen</w:t>
      </w:r>
      <w:r w:rsidRPr="00B224C6">
        <w:t xml:space="preserve"> </w:t>
      </w:r>
    </w:p>
    <w:p w14:paraId="1DBD89AF" w14:textId="77777777" w:rsidR="00A3752A" w:rsidRPr="00B224C6" w:rsidRDefault="00A3752A" w:rsidP="00A3752A">
      <w:pPr>
        <w:pStyle w:val="BU05Liste-Nummeriert"/>
      </w:pPr>
      <w:r w:rsidRPr="00B224C6">
        <w:t>Design eines geeigneten Experimentes, mit dem die Fragestellung untersucht werden kann.</w:t>
      </w:r>
    </w:p>
    <w:p w14:paraId="0B57C0AA" w14:textId="77777777" w:rsidR="00A3752A" w:rsidRDefault="00A3752A" w:rsidP="00A3752A">
      <w:pPr>
        <w:pStyle w:val="BU05Liste-Nummeriert"/>
      </w:pPr>
      <w:r>
        <w:t>Durchführung des Experimentes in einer ausreichend hohen Stichprobenzahl</w:t>
      </w:r>
    </w:p>
    <w:p w14:paraId="4086F52D" w14:textId="77777777" w:rsidR="00A3752A" w:rsidRPr="00B224C6" w:rsidRDefault="00A3752A" w:rsidP="00A3752A">
      <w:pPr>
        <w:pStyle w:val="BU05Liste-Nummeriert"/>
      </w:pPr>
      <w:r w:rsidRPr="00B224C6">
        <w:t>Berechnen der im Test vorgeschriebenen Prüfstatistiken aus den gesammelten Daten</w:t>
      </w:r>
    </w:p>
    <w:p w14:paraId="14789AC3" w14:textId="77777777" w:rsidR="00A3752A" w:rsidRPr="00B224C6" w:rsidRDefault="00A3752A" w:rsidP="00A3752A">
      <w:pPr>
        <w:pStyle w:val="BU05Liste-Nummeriert"/>
      </w:pPr>
      <w:r w:rsidRPr="00B224C6">
        <w:t xml:space="preserve">Prüfstatistiken mit </w:t>
      </w:r>
      <w:r>
        <w:t>den kritischen Werten in den entsprechenden Referenztabellen</w:t>
      </w:r>
      <w:r w:rsidRPr="00B224C6">
        <w:t>, um zu entscheiden ob, die Nullhypothese beibehalten oder verworfen werden sollte.</w:t>
      </w:r>
    </w:p>
    <w:p w14:paraId="71D5F564" w14:textId="6094C3BB" w:rsidR="00A3752A" w:rsidRDefault="00A3752A" w:rsidP="00A3752A">
      <w:pPr>
        <w:pStyle w:val="BU05Liste-Nummeriert"/>
      </w:pPr>
      <w:r w:rsidRPr="00B224C6">
        <w:t>Interpretation und Diskussion der Ergebnisse</w:t>
      </w:r>
    </w:p>
    <w:p w14:paraId="4625BAAB" w14:textId="77777777" w:rsidR="005E1C01" w:rsidRDefault="005E1C01" w:rsidP="005E1C01">
      <w:pPr>
        <w:pStyle w:val="BU05Liste-Nummeriert"/>
        <w:numPr>
          <w:ilvl w:val="0"/>
          <w:numId w:val="0"/>
        </w:numPr>
        <w:ind w:left="1304"/>
      </w:pPr>
    </w:p>
    <w:p w14:paraId="0995F7A8" w14:textId="29738711" w:rsidR="00B52B2A" w:rsidRPr="00EC3512" w:rsidRDefault="00A3752A" w:rsidP="00B52B2A">
      <w:pPr>
        <w:pStyle w:val="BU03Zwischenberschrift"/>
        <w:rPr>
          <w:color w:val="auto"/>
          <w:sz w:val="28"/>
          <w:szCs w:val="28"/>
        </w:rPr>
      </w:pPr>
      <w:r>
        <w:rPr>
          <w:color w:val="auto"/>
          <w:sz w:val="28"/>
          <w:szCs w:val="28"/>
        </w:rPr>
        <w:t>5</w:t>
      </w:r>
      <w:r w:rsidR="00EC3512" w:rsidRPr="00EC3512">
        <w:rPr>
          <w:color w:val="auto"/>
          <w:sz w:val="28"/>
          <w:szCs w:val="28"/>
        </w:rPr>
        <w:tab/>
        <w:t>Literatur</w:t>
      </w:r>
    </w:p>
    <w:p w14:paraId="594A9463" w14:textId="7B858439" w:rsidR="00B0639A" w:rsidRDefault="00EC3512" w:rsidP="000A5E5E">
      <w:pPr>
        <w:pStyle w:val="BU07Literatur"/>
        <w:ind w:left="0" w:firstLine="0"/>
        <w:jc w:val="left"/>
      </w:pPr>
      <w:proofErr w:type="spellStart"/>
      <w:r w:rsidRPr="00EC3512">
        <w:t>Bärlocher</w:t>
      </w:r>
      <w:proofErr w:type="spellEnd"/>
      <w:r w:rsidRPr="00EC3512">
        <w:t xml:space="preserve">, F. (2008): Biostatistik. 2. Auflage. </w:t>
      </w:r>
      <w:r w:rsidRPr="00284232">
        <w:t>Georg Thieme Verlag Stuttgart, New York.</w:t>
      </w:r>
    </w:p>
    <w:p w14:paraId="4A6E647A" w14:textId="0B2B233C" w:rsidR="005249D8" w:rsidRPr="005249D8" w:rsidRDefault="005249D8" w:rsidP="000A5E5E">
      <w:pPr>
        <w:pStyle w:val="BU07Literatur"/>
        <w:ind w:left="0" w:firstLine="0"/>
        <w:jc w:val="left"/>
        <w:rPr>
          <w:color w:val="auto"/>
        </w:rPr>
      </w:pPr>
      <w:r w:rsidRPr="005249D8">
        <w:rPr>
          <w:color w:val="auto"/>
        </w:rPr>
        <w:t xml:space="preserve">Lamprecht, J. (1992): Biologische Forschung: Von der Planung bis zur Publikation. Verlag Paul </w:t>
      </w:r>
      <w:proofErr w:type="spellStart"/>
      <w:r w:rsidRPr="005249D8">
        <w:rPr>
          <w:color w:val="auto"/>
        </w:rPr>
        <w:t>Parey</w:t>
      </w:r>
      <w:proofErr w:type="spellEnd"/>
      <w:r w:rsidRPr="005249D8">
        <w:rPr>
          <w:color w:val="auto"/>
        </w:rPr>
        <w:t>, Berlin und Hamburg</w:t>
      </w:r>
    </w:p>
    <w:p w14:paraId="4C2E7937" w14:textId="7612CDCF" w:rsidR="00A3752A" w:rsidRPr="005249D8" w:rsidRDefault="00A3752A" w:rsidP="000A5E5E">
      <w:pPr>
        <w:pStyle w:val="BU07Literatur"/>
        <w:ind w:left="0" w:firstLine="0"/>
        <w:jc w:val="left"/>
        <w:rPr>
          <w:color w:val="auto"/>
        </w:rPr>
      </w:pPr>
      <w:r w:rsidRPr="005249D8">
        <w:rPr>
          <w:color w:val="auto"/>
        </w:rPr>
        <w:t>Sachs</w:t>
      </w:r>
      <w:r w:rsidR="00ED6B81" w:rsidRPr="005249D8">
        <w:rPr>
          <w:color w:val="auto"/>
        </w:rPr>
        <w:t>, L</w:t>
      </w:r>
      <w:r w:rsidRPr="005249D8">
        <w:rPr>
          <w:color w:val="auto"/>
        </w:rPr>
        <w:t xml:space="preserve"> (1984):</w:t>
      </w:r>
      <w:r w:rsidR="00ED6B81" w:rsidRPr="005249D8">
        <w:rPr>
          <w:color w:val="auto"/>
        </w:rPr>
        <w:t xml:space="preserve"> </w:t>
      </w:r>
      <w:r w:rsidR="00ED6B81" w:rsidRPr="005249D8">
        <w:rPr>
          <w:rFonts w:ascii="Helvetica" w:hAnsi="Helvetica"/>
          <w:color w:val="auto"/>
          <w:sz w:val="21"/>
          <w:szCs w:val="21"/>
          <w:shd w:val="clear" w:color="auto" w:fill="FFFFFF"/>
        </w:rPr>
        <w:t>Angewandte Statistik: Anwendung statistischer Methoden. 6. Auflage. Springer, Berlin</w:t>
      </w:r>
    </w:p>
    <w:p w14:paraId="2212680A" w14:textId="0E566BA1" w:rsidR="00A3752A" w:rsidRPr="005249D8" w:rsidRDefault="00A3752A" w:rsidP="000A5E5E">
      <w:pPr>
        <w:pStyle w:val="BU07Literatur"/>
        <w:ind w:left="0" w:firstLine="0"/>
        <w:jc w:val="left"/>
        <w:rPr>
          <w:color w:val="auto"/>
        </w:rPr>
      </w:pPr>
      <w:r w:rsidRPr="005249D8">
        <w:rPr>
          <w:color w:val="auto"/>
        </w:rPr>
        <w:t>Siegel (1976):</w:t>
      </w:r>
      <w:r w:rsidR="005249D8" w:rsidRPr="005249D8">
        <w:rPr>
          <w:color w:val="auto"/>
        </w:rPr>
        <w:t xml:space="preserve"> Nichtparametrische statistische Methoden. Frankfurt: Fachbuchhandlung fü</w:t>
      </w:r>
      <w:r w:rsidR="000A5E5E">
        <w:rPr>
          <w:color w:val="auto"/>
        </w:rPr>
        <w:t>r Psychologie, Verlagsabteilung</w:t>
      </w:r>
    </w:p>
    <w:p w14:paraId="4391C123" w14:textId="2ACB3EBA" w:rsidR="00EC3512" w:rsidRPr="00C07860" w:rsidRDefault="00EC3512" w:rsidP="000A5E5E">
      <w:pPr>
        <w:pStyle w:val="BU07Literatur"/>
        <w:ind w:left="0" w:firstLine="0"/>
        <w:jc w:val="left"/>
        <w:rPr>
          <w:lang w:val="en-US"/>
        </w:rPr>
      </w:pPr>
      <w:r w:rsidRPr="00EC3512">
        <w:t xml:space="preserve">Köhler, W., Schachtel, G. &amp; </w:t>
      </w:r>
      <w:proofErr w:type="spellStart"/>
      <w:r w:rsidRPr="00EC3512">
        <w:t>Voleske</w:t>
      </w:r>
      <w:proofErr w:type="spellEnd"/>
      <w:r w:rsidRPr="00EC3512">
        <w:t xml:space="preserve">, P. (2012): Biostatistik. Eine Einführung für Biologen und Agrarwissenschaftler. </w:t>
      </w:r>
      <w:r w:rsidRPr="00EC3512">
        <w:rPr>
          <w:lang w:val="en-US"/>
        </w:rPr>
        <w:t xml:space="preserve">5. </w:t>
      </w:r>
      <w:proofErr w:type="spellStart"/>
      <w:r w:rsidRPr="00EC3512">
        <w:rPr>
          <w:lang w:val="en-US"/>
        </w:rPr>
        <w:t>Auflage</w:t>
      </w:r>
      <w:proofErr w:type="spellEnd"/>
      <w:r w:rsidRPr="00EC3512">
        <w:rPr>
          <w:lang w:val="en-US"/>
        </w:rPr>
        <w:t>. Springer-</w:t>
      </w:r>
      <w:proofErr w:type="spellStart"/>
      <w:r w:rsidRPr="00EC3512">
        <w:rPr>
          <w:lang w:val="en-US"/>
        </w:rPr>
        <w:t>Verlag</w:t>
      </w:r>
      <w:proofErr w:type="spellEnd"/>
      <w:r w:rsidRPr="00EC3512">
        <w:rPr>
          <w:lang w:val="en-US"/>
        </w:rPr>
        <w:t xml:space="preserve"> Berlin, Heidelberg</w:t>
      </w:r>
    </w:p>
    <w:sectPr w:rsidR="00EC3512" w:rsidRPr="00C07860" w:rsidSect="00715B6A">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8562D" w14:textId="77777777" w:rsidR="00851F97" w:rsidRDefault="00851F97" w:rsidP="00F32432">
      <w:r>
        <w:separator/>
      </w:r>
    </w:p>
    <w:p w14:paraId="144ECEC6" w14:textId="77777777" w:rsidR="00851F97" w:rsidRDefault="00851F97"/>
  </w:endnote>
  <w:endnote w:type="continuationSeparator" w:id="0">
    <w:p w14:paraId="14713563" w14:textId="77777777" w:rsidR="00851F97" w:rsidRDefault="00851F97" w:rsidP="00F32432">
      <w:r>
        <w:continuationSeparator/>
      </w:r>
    </w:p>
    <w:p w14:paraId="5619E676" w14:textId="77777777" w:rsidR="00851F97" w:rsidRDefault="00851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8D1606D-1FA8-43ED-8567-4E181BCD44FE}"/>
  </w:font>
  <w:font w:name="Times New Roman">
    <w:panose1 w:val="02020603050405020304"/>
    <w:charset w:val="00"/>
    <w:family w:val="roman"/>
    <w:pitch w:val="variable"/>
    <w:sig w:usb0="E0002EFF" w:usb1="C000785B" w:usb2="00000009" w:usb3="00000000" w:csb0="000001FF" w:csb1="00000000"/>
    <w:embedRegular r:id="rId2" w:fontKey="{D700AB8F-0E70-4331-8523-3164B9ED76ED}"/>
    <w:embedBold r:id="rId3" w:fontKey="{A7790D6A-38A5-4780-A91A-F7A530BBC6DB}"/>
    <w:embedItalic r:id="rId4" w:fontKey="{244C7DCC-9A30-4460-9A02-11B9AD34CA3D}"/>
    <w:embedBoldItalic r:id="rId5" w:fontKey="{45101A76-F920-4208-8632-CA47DE66BE65}"/>
  </w:font>
  <w:font w:name="Courier New">
    <w:panose1 w:val="02070309020205020404"/>
    <w:charset w:val="00"/>
    <w:family w:val="modern"/>
    <w:pitch w:val="fixed"/>
    <w:sig w:usb0="E0002EFF" w:usb1="C0007843" w:usb2="00000009" w:usb3="00000000" w:csb0="000001FF" w:csb1="00000000"/>
    <w:embedRegular r:id="rId6" w:fontKey="{CAD30C24-901F-4D49-8EFA-EC197DD8DA55}"/>
  </w:font>
  <w:font w:name="Wingdings">
    <w:panose1 w:val="05000000000000000000"/>
    <w:charset w:val="02"/>
    <w:family w:val="auto"/>
    <w:pitch w:val="variable"/>
    <w:sig w:usb0="00000000" w:usb1="10000000" w:usb2="00000000" w:usb3="00000000" w:csb0="80000000" w:csb1="00000000"/>
    <w:embedRegular r:id="rId7" w:fontKey="{FBD9133F-0DC6-45C5-AFED-BDC74E7CEE1F}"/>
  </w:font>
  <w:font w:name="Calibri">
    <w:panose1 w:val="020F0502020204030204"/>
    <w:charset w:val="00"/>
    <w:family w:val="swiss"/>
    <w:pitch w:val="variable"/>
    <w:sig w:usb0="E4002EFF" w:usb1="C000247B" w:usb2="00000009" w:usb3="00000000" w:csb0="000001FF" w:csb1="00000000"/>
    <w:embedRegular r:id="rId8" w:fontKey="{A8130CF0-6297-4524-AD68-E01C605124D1}"/>
    <w:embedBold r:id="rId9" w:fontKey="{0750A402-F655-45D0-BAD9-EFF0C62B0ED5}"/>
    <w:embedItalic r:id="rId10" w:fontKey="{5F39E954-ED14-4FB4-B7B6-A25CB10D362D}"/>
    <w:embedBoldItalic r:id="rId11" w:fontKey="{AB8DCD5D-F56C-4DDB-88F4-CFA45A3E4FF1}"/>
  </w:font>
  <w:font w:name="Calibri Light">
    <w:panose1 w:val="020F0302020204030204"/>
    <w:charset w:val="00"/>
    <w:family w:val="swiss"/>
    <w:pitch w:val="variable"/>
    <w:sig w:usb0="E4002EFF" w:usb1="C000247B" w:usb2="00000009" w:usb3="00000000" w:csb0="000001FF" w:csb1="00000000"/>
    <w:embedRegular r:id="rId12" w:fontKey="{99445660-16BA-460E-AC47-5FBEFD2F867E}"/>
    <w:embedItalic r:id="rId13" w:fontKey="{2194E8AA-55D8-44B8-A2CE-6E4CDE971F6E}"/>
  </w:font>
  <w:font w:name="Open Sans">
    <w:altName w:val="Arial"/>
    <w:charset w:val="00"/>
    <w:family w:val="swiss"/>
    <w:pitch w:val="variable"/>
    <w:sig w:usb0="E00002EF" w:usb1="4000205B" w:usb2="00000028" w:usb3="00000000" w:csb0="0000019F" w:csb1="00000000"/>
  </w:font>
  <w:font w:name="Open Sans Light">
    <w:altName w:val="Calibri"/>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14" w:fontKey="{325C2CE5-80A3-4FC4-9673-6AB601F65F56}"/>
  </w:font>
  <w:font w:name="Helvetica">
    <w:panose1 w:val="020B0604020202020204"/>
    <w:charset w:val="00"/>
    <w:family w:val="swiss"/>
    <w:pitch w:val="variable"/>
    <w:sig w:usb0="E0002EFF" w:usb1="C000785B" w:usb2="00000009" w:usb3="00000000" w:csb0="000001FF" w:csb1="00000000"/>
    <w:embedRegular r:id="rId15" w:fontKey="{EECE1738-41DB-4752-BD3F-D31E4B1187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EE883" w14:textId="77777777" w:rsidR="00C2657D" w:rsidRDefault="00C2657D">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B8CE" w14:textId="030A3631" w:rsidR="00C2657D" w:rsidRDefault="00526EC5" w:rsidP="00BE301E">
    <w:pPr>
      <w:pStyle w:val="BUSeitenzahl"/>
    </w:pPr>
    <w:r>
      <w:t xml:space="preserve">BU </w:t>
    </w:r>
    <w:proofErr w:type="spellStart"/>
    <w:r>
      <w:t>praktisch</w:t>
    </w:r>
    <w:proofErr w:type="spellEnd"/>
    <w:r>
      <w:t xml:space="preserve"> 3(1):4</w:t>
    </w:r>
    <w:r>
      <w:tab/>
      <w:t xml:space="preserve">         </w:t>
    </w:r>
    <w:proofErr w:type="spellStart"/>
    <w:r>
      <w:t>Jahrgang</w:t>
    </w:r>
    <w:proofErr w:type="spellEnd"/>
    <w:r>
      <w:t xml:space="preserve"> 2020</w:t>
    </w:r>
    <w:bookmarkStart w:id="0" w:name="_GoBack"/>
    <w:bookmarkEnd w:id="0"/>
    <w:r w:rsidR="00C2657D">
      <w:tab/>
    </w:r>
    <w:proofErr w:type="spellStart"/>
    <w:r w:rsidR="00C2657D">
      <w:t>Seite</w:t>
    </w:r>
    <w:proofErr w:type="spellEnd"/>
    <w:r w:rsidR="00C2657D">
      <w:t xml:space="preserve"> </w:t>
    </w:r>
    <w:r w:rsidR="00C2657D">
      <w:fldChar w:fldCharType="begin"/>
    </w:r>
    <w:r w:rsidR="00C2657D">
      <w:instrText xml:space="preserve"> PAGE  \* Arabic  \* MERGEFORMAT </w:instrText>
    </w:r>
    <w:r w:rsidR="00C2657D">
      <w:fldChar w:fldCharType="separate"/>
    </w:r>
    <w:r>
      <w:rPr>
        <w:noProof/>
      </w:rPr>
      <w:t>1</w:t>
    </w:r>
    <w:r w:rsidR="00C2657D">
      <w:fldChar w:fldCharType="end"/>
    </w:r>
    <w:r w:rsidR="00C2657D">
      <w:t xml:space="preserve"> von </w:t>
    </w:r>
    <w:r w:rsidR="00C2657D">
      <w:rPr>
        <w:noProof/>
      </w:rPr>
      <w:fldChar w:fldCharType="begin"/>
    </w:r>
    <w:r w:rsidR="00C2657D">
      <w:rPr>
        <w:noProof/>
      </w:rPr>
      <w:instrText xml:space="preserve"> NUMPAGES  \* Arabic  \* MERGEFORMAT </w:instrText>
    </w:r>
    <w:r w:rsidR="00C2657D">
      <w:rPr>
        <w:noProof/>
      </w:rPr>
      <w:fldChar w:fldCharType="separate"/>
    </w:r>
    <w:r>
      <w:rPr>
        <w:noProof/>
      </w:rPr>
      <w:t>8</w:t>
    </w:r>
    <w:r w:rsidR="00C2657D">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BE0DF" w14:textId="77777777" w:rsidR="00C2657D" w:rsidRDefault="00C2657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4E186" w14:textId="77777777" w:rsidR="00851F97" w:rsidRDefault="00851F97">
      <w:r>
        <w:separator/>
      </w:r>
    </w:p>
  </w:footnote>
  <w:footnote w:type="continuationSeparator" w:id="0">
    <w:p w14:paraId="0E59426D" w14:textId="77777777" w:rsidR="00851F97" w:rsidRDefault="00851F97" w:rsidP="00F32432">
      <w:r>
        <w:continuationSeparator/>
      </w:r>
    </w:p>
    <w:p w14:paraId="11561343" w14:textId="77777777" w:rsidR="00851F97" w:rsidRDefault="00851F9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230F8" w14:textId="77777777" w:rsidR="00C2657D" w:rsidRDefault="00C2657D">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D05F2" w14:textId="77777777" w:rsidR="00C2657D" w:rsidRPr="00C405D2" w:rsidRDefault="00C2657D" w:rsidP="004058DB">
    <w:pPr>
      <w:pStyle w:val="BUKopfzeile"/>
    </w:pPr>
    <w:r w:rsidRPr="00C405D2">
      <w:t>www.bu-praktisch.de</w:t>
    </w:r>
    <w:r w:rsidRPr="00C405D2">
      <w:tab/>
    </w:r>
    <w:r w:rsidRPr="00C405D2">
      <w:rPr>
        <w:noProof/>
        <w:lang w:val="de-DE" w:eastAsia="de-DE"/>
      </w:rPr>
      <w:drawing>
        <wp:inline distT="0" distB="0" distL="0" distR="0" wp14:anchorId="1FE8B06C" wp14:editId="3CC4E6A4">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693A0694" w14:textId="77777777" w:rsidR="00C2657D" w:rsidRDefault="00851F97" w:rsidP="00432E4B">
    <w:pPr>
      <w:pStyle w:val="BUKopfzeile"/>
      <w:spacing w:after="240"/>
    </w:pPr>
    <w:r>
      <w:pict w14:anchorId="68D0FF63">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A3420" w14:textId="77777777" w:rsidR="00C2657D" w:rsidRDefault="00C2657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4AAE5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4"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1134"/>
        </w:tabs>
        <w:ind w:left="283"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6668662E"/>
    <w:multiLevelType w:val="singleLevel"/>
    <w:tmpl w:val="0407000F"/>
    <w:lvl w:ilvl="0">
      <w:start w:val="1"/>
      <w:numFmt w:val="decimal"/>
      <w:lvlText w:val="%1."/>
      <w:lvlJc w:val="left"/>
      <w:pPr>
        <w:ind w:left="1353" w:hanging="360"/>
      </w:pPr>
      <w:rPr>
        <w:rFonts w:hint="default"/>
      </w:rPr>
    </w:lvl>
  </w:abstractNum>
  <w:abstractNum w:abstractNumId="6" w15:restartNumberingAfterBreak="0">
    <w:nsid w:val="7C454491"/>
    <w:multiLevelType w:val="multilevel"/>
    <w:tmpl w:val="277E833C"/>
    <w:numStyleLink w:val="BUNummerierteListe"/>
  </w:abstractNum>
  <w:num w:numId="1">
    <w:abstractNumId w:val="1"/>
  </w:num>
  <w:num w:numId="2">
    <w:abstractNumId w:val="2"/>
  </w:num>
  <w:num w:numId="3">
    <w:abstractNumId w:val="4"/>
  </w:num>
  <w:num w:numId="4">
    <w:abstractNumId w:val="3"/>
  </w:num>
  <w:num w:numId="5">
    <w:abstractNumId w:val="6"/>
  </w:num>
  <w:num w:numId="6">
    <w:abstractNumId w:val="0"/>
  </w:num>
  <w:num w:numId="7">
    <w:abstractNumId w:val="4"/>
    <w:lvlOverride w:ilvl="0">
      <w:startOverride w:val="4"/>
    </w:lvlOverride>
  </w:num>
  <w:num w:numId="8">
    <w:abstractNumId w:val="5"/>
  </w:num>
  <w:num w:numId="9">
    <w:abstractNumId w:val="5"/>
    <w:lvlOverride w:ilvl="0">
      <w:startOverride w:val="1"/>
    </w:lvlOverride>
  </w:num>
  <w:num w:numId="10">
    <w:abstractNumId w:val="4"/>
  </w:num>
  <w:num w:numId="11">
    <w:abstractNumId w:val="4"/>
    <w:lvlOverride w:ilvl="0">
      <w:startOverride w:val="3"/>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02C78"/>
    <w:rsid w:val="00022517"/>
    <w:rsid w:val="000303F8"/>
    <w:rsid w:val="0003407B"/>
    <w:rsid w:val="00041B50"/>
    <w:rsid w:val="0004473D"/>
    <w:rsid w:val="00052A5F"/>
    <w:rsid w:val="00061CB5"/>
    <w:rsid w:val="000822EF"/>
    <w:rsid w:val="000A5E5E"/>
    <w:rsid w:val="000D001C"/>
    <w:rsid w:val="000E3DBC"/>
    <w:rsid w:val="00101943"/>
    <w:rsid w:val="00131011"/>
    <w:rsid w:val="00137E9F"/>
    <w:rsid w:val="00143AAE"/>
    <w:rsid w:val="001608C2"/>
    <w:rsid w:val="001649B0"/>
    <w:rsid w:val="00170486"/>
    <w:rsid w:val="0017098B"/>
    <w:rsid w:val="00192BDE"/>
    <w:rsid w:val="00196767"/>
    <w:rsid w:val="001B1BEC"/>
    <w:rsid w:val="001B3BB4"/>
    <w:rsid w:val="001C125C"/>
    <w:rsid w:val="001F1B15"/>
    <w:rsid w:val="00223203"/>
    <w:rsid w:val="002335BF"/>
    <w:rsid w:val="00234F96"/>
    <w:rsid w:val="00253360"/>
    <w:rsid w:val="002679EE"/>
    <w:rsid w:val="00276705"/>
    <w:rsid w:val="00284232"/>
    <w:rsid w:val="00297CF2"/>
    <w:rsid w:val="002C15A9"/>
    <w:rsid w:val="002C3652"/>
    <w:rsid w:val="002C4C4E"/>
    <w:rsid w:val="00305A61"/>
    <w:rsid w:val="00320069"/>
    <w:rsid w:val="003316DD"/>
    <w:rsid w:val="00352F8E"/>
    <w:rsid w:val="00372ED3"/>
    <w:rsid w:val="00376727"/>
    <w:rsid w:val="00392F33"/>
    <w:rsid w:val="00397122"/>
    <w:rsid w:val="003A1F68"/>
    <w:rsid w:val="003A4C03"/>
    <w:rsid w:val="003B34AE"/>
    <w:rsid w:val="003B6147"/>
    <w:rsid w:val="003D4C64"/>
    <w:rsid w:val="004058DB"/>
    <w:rsid w:val="00414F7E"/>
    <w:rsid w:val="00420FA9"/>
    <w:rsid w:val="00432D23"/>
    <w:rsid w:val="00432E4B"/>
    <w:rsid w:val="0043397F"/>
    <w:rsid w:val="00440D62"/>
    <w:rsid w:val="00490781"/>
    <w:rsid w:val="004907BD"/>
    <w:rsid w:val="0049746D"/>
    <w:rsid w:val="004C25D8"/>
    <w:rsid w:val="004D2C5F"/>
    <w:rsid w:val="004E2371"/>
    <w:rsid w:val="00522BD8"/>
    <w:rsid w:val="005249D8"/>
    <w:rsid w:val="00526EC5"/>
    <w:rsid w:val="0054571E"/>
    <w:rsid w:val="00555865"/>
    <w:rsid w:val="00567DF2"/>
    <w:rsid w:val="00570410"/>
    <w:rsid w:val="00584DD8"/>
    <w:rsid w:val="00595AAF"/>
    <w:rsid w:val="005C1337"/>
    <w:rsid w:val="005E1C01"/>
    <w:rsid w:val="005E75DE"/>
    <w:rsid w:val="00621949"/>
    <w:rsid w:val="00633099"/>
    <w:rsid w:val="006333C5"/>
    <w:rsid w:val="006333E8"/>
    <w:rsid w:val="0065516A"/>
    <w:rsid w:val="006555A9"/>
    <w:rsid w:val="00656B44"/>
    <w:rsid w:val="00666A46"/>
    <w:rsid w:val="00692866"/>
    <w:rsid w:val="006A7A1B"/>
    <w:rsid w:val="006B305C"/>
    <w:rsid w:val="006C2DAA"/>
    <w:rsid w:val="006F4229"/>
    <w:rsid w:val="00703399"/>
    <w:rsid w:val="00707C54"/>
    <w:rsid w:val="00715B6A"/>
    <w:rsid w:val="00716578"/>
    <w:rsid w:val="00722C47"/>
    <w:rsid w:val="00725D2F"/>
    <w:rsid w:val="00734401"/>
    <w:rsid w:val="0073456D"/>
    <w:rsid w:val="007376CA"/>
    <w:rsid w:val="00741869"/>
    <w:rsid w:val="00746208"/>
    <w:rsid w:val="00747745"/>
    <w:rsid w:val="00750603"/>
    <w:rsid w:val="007543A1"/>
    <w:rsid w:val="00756069"/>
    <w:rsid w:val="0076777F"/>
    <w:rsid w:val="007A591C"/>
    <w:rsid w:val="007B4AE9"/>
    <w:rsid w:val="008017BB"/>
    <w:rsid w:val="008032EE"/>
    <w:rsid w:val="00810E76"/>
    <w:rsid w:val="008202D9"/>
    <w:rsid w:val="00836A88"/>
    <w:rsid w:val="00840573"/>
    <w:rsid w:val="00851F97"/>
    <w:rsid w:val="00861D0C"/>
    <w:rsid w:val="008727A3"/>
    <w:rsid w:val="008744EA"/>
    <w:rsid w:val="008934C4"/>
    <w:rsid w:val="00893540"/>
    <w:rsid w:val="008B39AA"/>
    <w:rsid w:val="008E5040"/>
    <w:rsid w:val="008F2BB8"/>
    <w:rsid w:val="008F38F1"/>
    <w:rsid w:val="008F48E6"/>
    <w:rsid w:val="00902127"/>
    <w:rsid w:val="00907ADD"/>
    <w:rsid w:val="0091073E"/>
    <w:rsid w:val="009115A1"/>
    <w:rsid w:val="00913DBE"/>
    <w:rsid w:val="00923A83"/>
    <w:rsid w:val="00924F69"/>
    <w:rsid w:val="009332CE"/>
    <w:rsid w:val="009370B8"/>
    <w:rsid w:val="00942F60"/>
    <w:rsid w:val="009570C4"/>
    <w:rsid w:val="00980573"/>
    <w:rsid w:val="00991E43"/>
    <w:rsid w:val="009B4025"/>
    <w:rsid w:val="009C4150"/>
    <w:rsid w:val="009C4F71"/>
    <w:rsid w:val="00A02CDF"/>
    <w:rsid w:val="00A35441"/>
    <w:rsid w:val="00A3752A"/>
    <w:rsid w:val="00A50E6D"/>
    <w:rsid w:val="00A52FBE"/>
    <w:rsid w:val="00A651FC"/>
    <w:rsid w:val="00A7053C"/>
    <w:rsid w:val="00AF68B7"/>
    <w:rsid w:val="00AF7116"/>
    <w:rsid w:val="00B0639A"/>
    <w:rsid w:val="00B079B8"/>
    <w:rsid w:val="00B43528"/>
    <w:rsid w:val="00B52B2A"/>
    <w:rsid w:val="00B55243"/>
    <w:rsid w:val="00B6758F"/>
    <w:rsid w:val="00B76C99"/>
    <w:rsid w:val="00B85A8E"/>
    <w:rsid w:val="00B96C0E"/>
    <w:rsid w:val="00B97BC8"/>
    <w:rsid w:val="00BB55E5"/>
    <w:rsid w:val="00BD0139"/>
    <w:rsid w:val="00BD45CA"/>
    <w:rsid w:val="00BE301E"/>
    <w:rsid w:val="00BF05A1"/>
    <w:rsid w:val="00C06335"/>
    <w:rsid w:val="00C07860"/>
    <w:rsid w:val="00C2365D"/>
    <w:rsid w:val="00C2657D"/>
    <w:rsid w:val="00C405D2"/>
    <w:rsid w:val="00C63297"/>
    <w:rsid w:val="00C96BCF"/>
    <w:rsid w:val="00CB041E"/>
    <w:rsid w:val="00CB58AE"/>
    <w:rsid w:val="00CC7118"/>
    <w:rsid w:val="00CE783B"/>
    <w:rsid w:val="00CF1DD4"/>
    <w:rsid w:val="00CF49C1"/>
    <w:rsid w:val="00D246DF"/>
    <w:rsid w:val="00D31CA4"/>
    <w:rsid w:val="00D5436F"/>
    <w:rsid w:val="00D55076"/>
    <w:rsid w:val="00D77716"/>
    <w:rsid w:val="00D825AF"/>
    <w:rsid w:val="00D86A53"/>
    <w:rsid w:val="00D90286"/>
    <w:rsid w:val="00DA5A2B"/>
    <w:rsid w:val="00DA61E1"/>
    <w:rsid w:val="00DB3E27"/>
    <w:rsid w:val="00DC0104"/>
    <w:rsid w:val="00DC5E75"/>
    <w:rsid w:val="00E0126A"/>
    <w:rsid w:val="00E02EE9"/>
    <w:rsid w:val="00E12420"/>
    <w:rsid w:val="00E15E7B"/>
    <w:rsid w:val="00E222F3"/>
    <w:rsid w:val="00E24C1E"/>
    <w:rsid w:val="00E4798D"/>
    <w:rsid w:val="00E57699"/>
    <w:rsid w:val="00E644B3"/>
    <w:rsid w:val="00E729BE"/>
    <w:rsid w:val="00E734BB"/>
    <w:rsid w:val="00E73CF7"/>
    <w:rsid w:val="00E942C3"/>
    <w:rsid w:val="00EA0BF6"/>
    <w:rsid w:val="00EA3289"/>
    <w:rsid w:val="00EA7A81"/>
    <w:rsid w:val="00EC3512"/>
    <w:rsid w:val="00ED30D5"/>
    <w:rsid w:val="00ED6B81"/>
    <w:rsid w:val="00F135C0"/>
    <w:rsid w:val="00F32432"/>
    <w:rsid w:val="00F41535"/>
    <w:rsid w:val="00F43BE9"/>
    <w:rsid w:val="00F970D3"/>
    <w:rsid w:val="00FA0276"/>
    <w:rsid w:val="00FB15A0"/>
    <w:rsid w:val="00FB5A1D"/>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B76D2"/>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3"/>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3"/>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2"/>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5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3"/>
      </w:numPr>
      <w:tabs>
        <w:tab w:val="clear" w:pos="1134"/>
        <w:tab w:val="num" w:pos="851"/>
      </w:tabs>
      <w:spacing w:before="480" w:after="240"/>
      <w:ind w:left="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5"/>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paragraph" w:styleId="Listenabsatz">
    <w:name w:val="List Paragraph"/>
    <w:basedOn w:val="Standard"/>
    <w:uiPriority w:val="34"/>
    <w:qFormat/>
    <w:rsid w:val="00C07860"/>
    <w:pPr>
      <w:spacing w:after="200" w:line="276" w:lineRule="auto"/>
      <w:ind w:left="720"/>
      <w:contextualSpacing/>
    </w:pPr>
    <w:rPr>
      <w:rFonts w:eastAsiaTheme="minorHAnsi"/>
      <w:sz w:val="22"/>
      <w:szCs w:val="22"/>
      <w:lang w:val="en-GB"/>
    </w:rPr>
  </w:style>
  <w:style w:type="character" w:styleId="Kommentarzeichen">
    <w:name w:val="annotation reference"/>
    <w:basedOn w:val="Absatz-Standardschriftart"/>
    <w:uiPriority w:val="99"/>
    <w:semiHidden/>
    <w:unhideWhenUsed/>
    <w:rsid w:val="003B6147"/>
    <w:rPr>
      <w:sz w:val="18"/>
      <w:szCs w:val="18"/>
    </w:rPr>
  </w:style>
  <w:style w:type="paragraph" w:styleId="Kommentartext">
    <w:name w:val="annotation text"/>
    <w:basedOn w:val="Standard"/>
    <w:link w:val="KommentartextZchn"/>
    <w:uiPriority w:val="99"/>
    <w:semiHidden/>
    <w:unhideWhenUsed/>
    <w:rsid w:val="003B6147"/>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B6147"/>
    <w:rPr>
      <w:sz w:val="24"/>
      <w:szCs w:val="24"/>
    </w:rPr>
  </w:style>
  <w:style w:type="paragraph" w:styleId="Kommentarthema">
    <w:name w:val="annotation subject"/>
    <w:basedOn w:val="Kommentartext"/>
    <w:next w:val="Kommentartext"/>
    <w:link w:val="KommentarthemaZchn"/>
    <w:uiPriority w:val="99"/>
    <w:semiHidden/>
    <w:unhideWhenUsed/>
    <w:rsid w:val="003B6147"/>
    <w:rPr>
      <w:b/>
      <w:bCs/>
      <w:sz w:val="20"/>
      <w:szCs w:val="20"/>
    </w:rPr>
  </w:style>
  <w:style w:type="character" w:customStyle="1" w:styleId="KommentarthemaZchn">
    <w:name w:val="Kommentarthema Zchn"/>
    <w:basedOn w:val="KommentartextZchn"/>
    <w:link w:val="Kommentarthema"/>
    <w:uiPriority w:val="99"/>
    <w:semiHidden/>
    <w:rsid w:val="003B6147"/>
    <w:rPr>
      <w:b/>
      <w:bCs/>
      <w:sz w:val="20"/>
      <w:szCs w:val="20"/>
    </w:rPr>
  </w:style>
  <w:style w:type="paragraph" w:styleId="berarbeitung">
    <w:name w:val="Revision"/>
    <w:hidden/>
    <w:uiPriority w:val="99"/>
    <w:semiHidden/>
    <w:rsid w:val="00D777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tte@biologie-uni-siegen.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55098-E516-403B-9D67-017077AA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2088</Words>
  <Characters>13157</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3</cp:revision>
  <cp:lastPrinted>2019-08-14T06:42:00Z</cp:lastPrinted>
  <dcterms:created xsi:type="dcterms:W3CDTF">2020-03-25T09:45:00Z</dcterms:created>
  <dcterms:modified xsi:type="dcterms:W3CDTF">2020-03-25T10:36:00Z</dcterms:modified>
</cp:coreProperties>
</file>