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75EFB" w:rsidRDefault="00A75EFB" w:rsidP="00A75EFB">
      <w:pPr>
        <w:pStyle w:val="BU01Titel"/>
      </w:pPr>
      <w:bookmarkStart w:id="0" w:name="_Hlk22720971"/>
      <w:bookmarkStart w:id="1" w:name="_Hlk22738883"/>
      <w:r w:rsidRPr="00771A7B">
        <w:t xml:space="preserve">Wirkung von Neurotoxinen </w:t>
      </w:r>
      <w:r>
        <w:t xml:space="preserve">aus Pflanzenschutzmitteln </w:t>
      </w:r>
      <w:r w:rsidRPr="00771A7B">
        <w:t xml:space="preserve">auf </w:t>
      </w:r>
      <w:r w:rsidR="007437CB">
        <w:t xml:space="preserve">den </w:t>
      </w:r>
      <w:r>
        <w:t>Wasserfl</w:t>
      </w:r>
      <w:r w:rsidR="007437CB">
        <w:t>oh</w:t>
      </w:r>
      <w:r>
        <w:t xml:space="preserve"> </w:t>
      </w:r>
      <w:r w:rsidRPr="00C7596E">
        <w:rPr>
          <w:i/>
        </w:rPr>
        <w:t>Daphnia magna</w:t>
      </w:r>
    </w:p>
    <w:p w:rsidR="00A75EFB" w:rsidRDefault="00A75EFB" w:rsidP="00A75EFB">
      <w:pPr>
        <w:pStyle w:val="BU01Titel-Unterzeile"/>
      </w:pPr>
      <w:r>
        <w:t>Ein neues Schulexperiment</w:t>
      </w:r>
      <w:r w:rsidRPr="00771A7B">
        <w:t xml:space="preserve"> </w:t>
      </w:r>
      <w:r>
        <w:t>mit neurobiologischen und ökologischen Aspekten</w:t>
      </w:r>
    </w:p>
    <w:p w:rsidR="00A75EFB" w:rsidRDefault="00A75EFB" w:rsidP="00A75EFB">
      <w:pPr>
        <w:pStyle w:val="BU02Autor"/>
      </w:pPr>
      <w:r>
        <w:t>H. Giovio, I. Heil</w:t>
      </w:r>
      <w:r w:rsidRPr="005B0253">
        <w:t>,</w:t>
      </w:r>
      <w:r>
        <w:t xml:space="preserve"> J. Bohrmann</w:t>
      </w:r>
    </w:p>
    <w:p w:rsidR="00BC6E35" w:rsidRPr="00BC6E35" w:rsidRDefault="00BC6E35" w:rsidP="00BC6E35">
      <w:pPr>
        <w:pStyle w:val="BU02Autorenanschrift"/>
      </w:pPr>
    </w:p>
    <w:p w:rsidR="00BC6E35" w:rsidRDefault="00BC6E35" w:rsidP="00BC6E35">
      <w:pPr>
        <w:pStyle w:val="BU01Titel"/>
      </w:pPr>
      <w:r>
        <w:t>Zusatzmaterial</w:t>
      </w:r>
    </w:p>
    <w:p w:rsidR="00997CAE" w:rsidRDefault="00997CAE">
      <w:pPr>
        <w:rPr>
          <w:rFonts w:ascii="Open Sans SemiBold" w:eastAsiaTheme="majorEastAsia" w:hAnsi="Open Sans SemiBold" w:cs="Open Sans SemiBold"/>
          <w:color w:val="7F7F7F" w:themeColor="text1" w:themeTint="80"/>
          <w:sz w:val="24"/>
          <w:szCs w:val="24"/>
          <w14:textOutline w14:w="0" w14:cap="flat" w14:cmpd="sng" w14:algn="ctr">
            <w14:noFill/>
            <w14:prstDash w14:val="solid"/>
            <w14:round/>
          </w14:textOutline>
          <w14:ligatures w14:val="standard"/>
        </w:rPr>
      </w:pPr>
      <w:r>
        <w:br w:type="page"/>
      </w:r>
    </w:p>
    <w:p w:rsidR="00997CAE" w:rsidRPr="00997CAE" w:rsidRDefault="00997CAE" w:rsidP="00997CAE">
      <w:pPr>
        <w:pStyle w:val="BU03Zwischenberschrift"/>
      </w:pPr>
      <w:r w:rsidRPr="00997CAE">
        <w:lastRenderedPageBreak/>
        <w:t>Abbildungen</w:t>
      </w:r>
    </w:p>
    <w:p w:rsidR="00BC6E35" w:rsidRDefault="00A75EFB" w:rsidP="00BC6E35">
      <w:pPr>
        <w:pStyle w:val="BU06Beschriftung"/>
      </w:pPr>
      <w:r w:rsidRPr="003B3481">
        <w:rPr>
          <w:noProof/>
          <w:lang w:val="en-US"/>
        </w:rPr>
        <w:drawing>
          <wp:inline distT="0" distB="0" distL="0" distR="0" wp14:anchorId="5698EE42" wp14:editId="43F945F3">
            <wp:extent cx="5759450" cy="3187700"/>
            <wp:effectExtent l="0" t="0" r="0" b="0"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B3481">
        <w:t xml:space="preserve">  </w:t>
      </w:r>
      <w:r w:rsidRPr="003B3481">
        <w:rPr>
          <w:b/>
        </w:rPr>
        <w:t>Abb.1</w:t>
      </w:r>
      <w:r w:rsidRPr="003B3481">
        <w:t xml:space="preserve"> </w:t>
      </w:r>
      <w:r w:rsidRPr="00CF76D2">
        <w:t xml:space="preserve">Weiblicher Wasserfloh der Art </w:t>
      </w:r>
      <w:r w:rsidRPr="00CF76D2">
        <w:rPr>
          <w:i/>
        </w:rPr>
        <w:t xml:space="preserve">Daphnia </w:t>
      </w:r>
      <w:proofErr w:type="gramStart"/>
      <w:r w:rsidRPr="00CF76D2">
        <w:rPr>
          <w:i/>
        </w:rPr>
        <w:t>magna</w:t>
      </w:r>
      <w:r w:rsidRPr="00CF76D2">
        <w:t xml:space="preserve">  im</w:t>
      </w:r>
      <w:proofErr w:type="gramEnd"/>
      <w:r w:rsidRPr="00CF76D2">
        <w:t xml:space="preserve"> Durchlicht.</w:t>
      </w:r>
      <w:r w:rsidRPr="003B3481">
        <w:t xml:space="preserve"> </w:t>
      </w:r>
      <w:proofErr w:type="spellStart"/>
      <w:r w:rsidRPr="003B3481">
        <w:rPr>
          <w:b/>
        </w:rPr>
        <w:t>Ant</w:t>
      </w:r>
      <w:proofErr w:type="spellEnd"/>
      <w:r w:rsidRPr="003B3481">
        <w:rPr>
          <w:b/>
        </w:rPr>
        <w:t xml:space="preserve"> 1</w:t>
      </w:r>
      <w:r w:rsidRPr="003B3481">
        <w:t xml:space="preserve"> Erstes Antennenpaar, </w:t>
      </w:r>
      <w:proofErr w:type="spellStart"/>
      <w:r w:rsidRPr="003B3481">
        <w:rPr>
          <w:b/>
        </w:rPr>
        <w:t>Ant</w:t>
      </w:r>
      <w:proofErr w:type="spellEnd"/>
      <w:r w:rsidRPr="003B3481">
        <w:rPr>
          <w:b/>
        </w:rPr>
        <w:t xml:space="preserve"> 2</w:t>
      </w:r>
      <w:r w:rsidRPr="003B3481">
        <w:t xml:space="preserve"> Zweites Antennenpaar, </w:t>
      </w:r>
      <w:r w:rsidRPr="003B3481">
        <w:rPr>
          <w:b/>
        </w:rPr>
        <w:t>Dar</w:t>
      </w:r>
      <w:r w:rsidRPr="003B3481">
        <w:t xml:space="preserve"> Darm, </w:t>
      </w:r>
      <w:proofErr w:type="spellStart"/>
      <w:r w:rsidRPr="003B3481">
        <w:rPr>
          <w:b/>
        </w:rPr>
        <w:t>Emb</w:t>
      </w:r>
      <w:proofErr w:type="spellEnd"/>
      <w:r w:rsidRPr="003B3481">
        <w:t xml:space="preserve"> Embryonen</w:t>
      </w:r>
      <w:r>
        <w:t xml:space="preserve"> im </w:t>
      </w:r>
      <w:proofErr w:type="spellStart"/>
      <w:r>
        <w:t>Brutraum</w:t>
      </w:r>
      <w:proofErr w:type="spellEnd"/>
      <w:r w:rsidRPr="003B3481">
        <w:t xml:space="preserve">, </w:t>
      </w:r>
      <w:r w:rsidRPr="003B3481">
        <w:rPr>
          <w:b/>
        </w:rPr>
        <w:t>Her</w:t>
      </w:r>
      <w:r w:rsidRPr="003B3481">
        <w:t xml:space="preserve"> Herz, </w:t>
      </w:r>
      <w:proofErr w:type="spellStart"/>
      <w:r w:rsidRPr="003B3481">
        <w:rPr>
          <w:b/>
        </w:rPr>
        <w:t>Kom</w:t>
      </w:r>
      <w:proofErr w:type="spellEnd"/>
      <w:r w:rsidRPr="003B3481">
        <w:t xml:space="preserve"> Komplexauge, </w:t>
      </w:r>
      <w:proofErr w:type="spellStart"/>
      <w:r w:rsidRPr="003B3481">
        <w:rPr>
          <w:b/>
        </w:rPr>
        <w:t>ObGa</w:t>
      </w:r>
      <w:proofErr w:type="spellEnd"/>
      <w:r w:rsidRPr="003B3481">
        <w:t xml:space="preserve"> </w:t>
      </w:r>
      <w:proofErr w:type="spellStart"/>
      <w:r w:rsidRPr="003B3481">
        <w:t>Oberschlundganglion</w:t>
      </w:r>
      <w:proofErr w:type="spellEnd"/>
      <w:r w:rsidRPr="003B3481">
        <w:t xml:space="preserve">, </w:t>
      </w:r>
      <w:r w:rsidRPr="003B3481">
        <w:rPr>
          <w:b/>
        </w:rPr>
        <w:t>Ova</w:t>
      </w:r>
      <w:r w:rsidRPr="003B3481">
        <w:t xml:space="preserve"> Ovar, </w:t>
      </w:r>
      <w:proofErr w:type="spellStart"/>
      <w:r w:rsidRPr="003B3481">
        <w:rPr>
          <w:b/>
        </w:rPr>
        <w:t>Spi</w:t>
      </w:r>
      <w:proofErr w:type="spellEnd"/>
      <w:r w:rsidRPr="003B3481">
        <w:t xml:space="preserve"> Spina, </w:t>
      </w:r>
      <w:proofErr w:type="spellStart"/>
      <w:r w:rsidRPr="003B3481">
        <w:rPr>
          <w:b/>
        </w:rPr>
        <w:t>Tho</w:t>
      </w:r>
      <w:proofErr w:type="spellEnd"/>
      <w:r w:rsidRPr="003B3481">
        <w:rPr>
          <w:b/>
        </w:rPr>
        <w:t xml:space="preserve"> 2</w:t>
      </w:r>
      <w:r w:rsidRPr="003B3481">
        <w:t xml:space="preserve"> Zweite </w:t>
      </w:r>
      <w:proofErr w:type="spellStart"/>
      <w:r w:rsidRPr="003B3481">
        <w:t>Thorakopode</w:t>
      </w:r>
      <w:proofErr w:type="spellEnd"/>
      <w:r w:rsidRPr="003B3481">
        <w:t xml:space="preserve">. </w:t>
      </w:r>
      <w:r>
        <w:t xml:space="preserve">(Foto: </w:t>
      </w:r>
      <w:r w:rsidRPr="003B3481">
        <w:t>Hazel Giovio</w:t>
      </w:r>
      <w:r>
        <w:t>; s</w:t>
      </w:r>
      <w:r w:rsidRPr="003B3481">
        <w:rPr>
          <w:color w:val="000000"/>
        </w:rPr>
        <w:t xml:space="preserve">chematische Abbildung </w:t>
      </w:r>
      <w:r>
        <w:rPr>
          <w:color w:val="000000"/>
        </w:rPr>
        <w:t xml:space="preserve">zu </w:t>
      </w:r>
      <w:r w:rsidRPr="00471374">
        <w:t xml:space="preserve">finden z.B. in </w:t>
      </w:r>
      <w:r w:rsidR="00471374" w:rsidRPr="00471374">
        <w:t>[16]</w:t>
      </w:r>
      <w:r w:rsidRPr="00471374">
        <w:t xml:space="preserve"> und in </w:t>
      </w:r>
      <w:r w:rsidR="00471374" w:rsidRPr="00471374">
        <w:t>[29]</w:t>
      </w:r>
      <w:r w:rsidRPr="00471374">
        <w:t>).</w:t>
      </w:r>
    </w:p>
    <w:p w:rsidR="00BC6E35" w:rsidRPr="003B3481" w:rsidRDefault="002C2709" w:rsidP="00BC6E35">
      <w:pPr>
        <w:jc w:val="center"/>
        <w:rPr>
          <w:rFonts w:cstheme="minorHAnsi"/>
          <w:b/>
          <w:sz w:val="24"/>
          <w:szCs w:val="24"/>
        </w:rPr>
      </w:pPr>
      <w:r w:rsidRPr="003B3481">
        <w:rPr>
          <w:rFonts w:cstheme="minorHAnsi"/>
          <w:noProof/>
          <w:lang w:val="en-US"/>
        </w:rPr>
        <w:drawing>
          <wp:inline distT="0" distB="0" distL="0" distR="0" wp14:anchorId="1372E102" wp14:editId="392EC2F9">
            <wp:extent cx="4838400" cy="3132000"/>
            <wp:effectExtent l="0" t="0" r="635" b="0"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525"/>
                    <a:stretch/>
                  </pic:blipFill>
                  <pic:spPr bwMode="auto">
                    <a:xfrm>
                      <a:off x="0" y="0"/>
                      <a:ext cx="4838400" cy="31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6E35" w:rsidRPr="007C0E89" w:rsidRDefault="00BC6E35" w:rsidP="00BC6E35">
      <w:pPr>
        <w:pStyle w:val="BU06Beschriftung"/>
      </w:pPr>
      <w:r w:rsidRPr="003460DA">
        <w:rPr>
          <w:b/>
        </w:rPr>
        <w:t xml:space="preserve">Abb. 2 </w:t>
      </w:r>
      <w:r w:rsidRPr="00CF76D2">
        <w:t xml:space="preserve">Herzschlagfrequenzen von drei Wasserflöhen der Art </w:t>
      </w:r>
      <w:r w:rsidRPr="00CF76D2">
        <w:rPr>
          <w:i/>
        </w:rPr>
        <w:t>Daphnia magna</w:t>
      </w:r>
      <w:r w:rsidRPr="00CF76D2">
        <w:t xml:space="preserve"> unter Normalbedingungen (</w:t>
      </w:r>
      <w:r>
        <w:t xml:space="preserve">Wasser ohne Wirkstoff). Die Datenpunkte geben jeweils die über einen Zeitraum von 6,5 Minuten gemittelte Herzschlagfrequenz       </w:t>
      </w:r>
      <w:proofErr w:type="gramStart"/>
      <w:r>
        <w:t xml:space="preserve">   (</w:t>
      </w:r>
      <w:proofErr w:type="gramEnd"/>
      <w:r>
        <w:rPr>
          <w:rFonts w:cs="Open Sans"/>
        </w:rPr>
        <w:t>±</w:t>
      </w:r>
      <w:r>
        <w:t xml:space="preserve"> Standardabweichung) einer Daphnie wieder; grün, orange und </w:t>
      </w:r>
      <w:proofErr w:type="spellStart"/>
      <w:r>
        <w:t>rot</w:t>
      </w:r>
      <w:proofErr w:type="spellEnd"/>
      <w:r>
        <w:t xml:space="preserve">: Daphnie 1, 2 und 3, grau: Mittelwerte der Herzschlagfrequenzen der drei Daphnien </w:t>
      </w:r>
      <w:r w:rsidRPr="00B76CE6">
        <w:t>(aus: [13])</w:t>
      </w:r>
      <w:r>
        <w:t>.</w:t>
      </w:r>
    </w:p>
    <w:p w:rsidR="00BC6E35" w:rsidRPr="0046192A" w:rsidRDefault="00BC6E35" w:rsidP="00BC6E35">
      <w:pPr>
        <w:jc w:val="center"/>
        <w:rPr>
          <w:rFonts w:cstheme="minorHAnsi"/>
          <w:sz w:val="24"/>
          <w:szCs w:val="24"/>
        </w:rPr>
      </w:pPr>
      <w:r w:rsidRPr="0046192A">
        <w:rPr>
          <w:rFonts w:cstheme="minorHAnsi"/>
          <w:noProof/>
          <w:lang w:val="en-US"/>
        </w:rPr>
        <w:lastRenderedPageBreak/>
        <w:drawing>
          <wp:inline distT="0" distB="0" distL="0" distR="0" wp14:anchorId="1895B12F" wp14:editId="41BB197D">
            <wp:extent cx="4852800" cy="3132000"/>
            <wp:effectExtent l="0" t="0" r="508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191"/>
                    <a:stretch/>
                  </pic:blipFill>
                  <pic:spPr bwMode="auto">
                    <a:xfrm>
                      <a:off x="0" y="0"/>
                      <a:ext cx="4852800" cy="31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6E35" w:rsidRPr="005B21AD" w:rsidRDefault="00BC6E35" w:rsidP="00BC6E35">
      <w:pPr>
        <w:pStyle w:val="BU06Beschriftung"/>
      </w:pPr>
      <w:r w:rsidRPr="003460DA">
        <w:rPr>
          <w:b/>
        </w:rPr>
        <w:t>Abb</w:t>
      </w:r>
      <w:r>
        <w:rPr>
          <w:b/>
        </w:rPr>
        <w:t xml:space="preserve">. </w:t>
      </w:r>
      <w:r w:rsidRPr="003460DA">
        <w:rPr>
          <w:b/>
        </w:rPr>
        <w:t>3</w:t>
      </w:r>
      <w:r w:rsidRPr="0046192A">
        <w:t xml:space="preserve"> </w:t>
      </w:r>
      <w:r w:rsidRPr="00CF76D2">
        <w:t xml:space="preserve">Herzschlagfrequenzen bei verschiedenen Konzentrationen eines Neurotoxins (hier: </w:t>
      </w:r>
      <w:proofErr w:type="spellStart"/>
      <w:r w:rsidRPr="00CF76D2">
        <w:t>Dimethoat</w:t>
      </w:r>
      <w:proofErr w:type="spellEnd"/>
      <w:r w:rsidRPr="00CF76D2">
        <w:t>) über einen Zeitraum von 180 Minuten</w:t>
      </w:r>
      <w:r>
        <w:t>;</w:t>
      </w:r>
      <w:r w:rsidRPr="00230BCA">
        <w:t xml:space="preserve"> </w:t>
      </w:r>
      <w:r>
        <w:t>Mittelwerte der Herzschlagfrequenzen von je drei Daphnien; grün: 4x konzentrierte Wirkstoffl</w:t>
      </w:r>
      <w:r w:rsidRPr="00230BCA">
        <w:t>ösun</w:t>
      </w:r>
      <w:r>
        <w:t>g, orange: 2x konzentrierte Wirkstofflösung, gelb: konzentrierte Wirkstofflösung, rot: 1:5 verdünnte Wirkstoffl</w:t>
      </w:r>
      <w:r w:rsidRPr="00230BCA">
        <w:t>ö</w:t>
      </w:r>
      <w:r>
        <w:t>sung, blau: 1:50 verdünnte Wirkstoffl</w:t>
      </w:r>
      <w:r w:rsidRPr="00230BCA">
        <w:t>ösung</w:t>
      </w:r>
      <w:r>
        <w:t>, grau:</w:t>
      </w:r>
      <w:r w:rsidRPr="00230BCA">
        <w:t xml:space="preserve"> </w:t>
      </w:r>
      <w:r>
        <w:t xml:space="preserve">Wasser </w:t>
      </w:r>
      <w:r w:rsidRPr="00B76CE6">
        <w:t>(aus: [13])</w:t>
      </w:r>
      <w:r>
        <w:t xml:space="preserve">. </w:t>
      </w:r>
    </w:p>
    <w:p w:rsidR="00BC6E35" w:rsidRPr="00AA665A" w:rsidRDefault="00BC6E35" w:rsidP="00BC6E35">
      <w:pPr>
        <w:jc w:val="center"/>
        <w:rPr>
          <w:rFonts w:cstheme="minorHAnsi"/>
          <w:sz w:val="24"/>
          <w:szCs w:val="24"/>
        </w:rPr>
      </w:pPr>
      <w:r w:rsidRPr="00AA665A">
        <w:rPr>
          <w:rFonts w:cstheme="minorHAnsi"/>
          <w:noProof/>
          <w:lang w:val="en-US"/>
        </w:rPr>
        <w:drawing>
          <wp:inline distT="0" distB="0" distL="0" distR="0" wp14:anchorId="41CD99D7" wp14:editId="0793A73F">
            <wp:extent cx="4906800" cy="3132000"/>
            <wp:effectExtent l="0" t="0" r="0" b="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636"/>
                    <a:stretch/>
                  </pic:blipFill>
                  <pic:spPr bwMode="auto">
                    <a:xfrm>
                      <a:off x="0" y="0"/>
                      <a:ext cx="4906800" cy="31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6E35" w:rsidRPr="00BC6E35" w:rsidRDefault="00BC6E35" w:rsidP="00997CAE">
      <w:pPr>
        <w:pStyle w:val="BU06Beschriftung"/>
      </w:pPr>
      <w:r w:rsidRPr="003460DA">
        <w:rPr>
          <w:b/>
        </w:rPr>
        <w:t xml:space="preserve">Abb. 4 </w:t>
      </w:r>
      <w:r w:rsidRPr="00CF76D2">
        <w:t xml:space="preserve">Erholung der Herzschlagfrequenz nach der Exposition mit einem Neurotoxin aus einem Pflanzenschutzmittel (hier: </w:t>
      </w:r>
      <w:proofErr w:type="spellStart"/>
      <w:r w:rsidRPr="00CF76D2">
        <w:t>Dimethoat</w:t>
      </w:r>
      <w:proofErr w:type="spellEnd"/>
      <w:r>
        <w:t xml:space="preserve">); die Exposition wurde abgebrochen, wenn etwa die halbe normale Herzschlagfrequenz </w:t>
      </w:r>
      <w:r w:rsidRPr="00B76CE6">
        <w:t>erreicht war</w:t>
      </w:r>
      <w:r>
        <w:t>. Die Datenpunkte geben jeweils die über einen Zeitraum von 15 Sekunden gemittelte Herzschlagfrequenz (</w:t>
      </w:r>
      <w:r>
        <w:rPr>
          <w:rFonts w:cs="Open Sans"/>
        </w:rPr>
        <w:t>±</w:t>
      </w:r>
      <w:r>
        <w:t xml:space="preserve"> </w:t>
      </w:r>
      <w:proofErr w:type="gramStart"/>
      <w:r>
        <w:t>Standard-abweichung</w:t>
      </w:r>
      <w:proofErr w:type="gramEnd"/>
      <w:r>
        <w:t xml:space="preserve">) einer Daphnie wieder; grün: Exposition mit konzentrierter Wirkstofflösung (Daphnie 1), orange: Exposition mit konzentrierter Wirkstofflösung (Daphnie 2), grau: Exposition mit Wasser (Mittelwerte der drei Daphnien aus Abb. 2; </w:t>
      </w:r>
      <w:r w:rsidRPr="00B76CE6">
        <w:t>aus: [13])</w:t>
      </w:r>
    </w:p>
    <w:tbl>
      <w:tblPr>
        <w:tblStyle w:val="BUTabellenrasterohneKontur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3023"/>
        <w:gridCol w:w="3023"/>
        <w:gridCol w:w="3024"/>
      </w:tblGrid>
      <w:tr w:rsidR="00BC6E35" w:rsidTr="00334CEC">
        <w:trPr>
          <w:trHeight w:val="5142"/>
        </w:trPr>
        <w:tc>
          <w:tcPr>
            <w:tcW w:w="3023" w:type="dxa"/>
          </w:tcPr>
          <w:p w:rsidR="00BC6E35" w:rsidRDefault="00BC6E35" w:rsidP="00334CEC">
            <w:pPr>
              <w:pStyle w:val="BU06Beschriftung"/>
              <w:spacing w:before="0" w:after="0"/>
            </w:pPr>
            <w:r w:rsidRPr="003B3481">
              <w:rPr>
                <w:rFonts w:asciiTheme="minorHAnsi" w:hAnsiTheme="minorHAnsi" w:cstheme="minorHAnsi"/>
                <w:noProof/>
                <w:lang w:val="en-US"/>
              </w:rPr>
              <w:lastRenderedPageBreak/>
              <w:drawing>
                <wp:anchor distT="0" distB="0" distL="114300" distR="114300" simplePos="0" relativeHeight="251691008" behindDoc="1" locked="0" layoutInCell="1" allowOverlap="1" wp14:anchorId="45B0ABF7" wp14:editId="25C1ED36">
                  <wp:simplePos x="0" y="0"/>
                  <wp:positionH relativeFrom="margin">
                    <wp:posOffset>1270</wp:posOffset>
                  </wp:positionH>
                  <wp:positionV relativeFrom="paragraph">
                    <wp:posOffset>0</wp:posOffset>
                  </wp:positionV>
                  <wp:extent cx="1890000" cy="3286800"/>
                  <wp:effectExtent l="0" t="0" r="0" b="8890"/>
                  <wp:wrapTight wrapText="bothSides">
                    <wp:wrapPolygon edited="0">
                      <wp:start x="0" y="0"/>
                      <wp:lineTo x="0" y="21533"/>
                      <wp:lineTo x="21339" y="21533"/>
                      <wp:lineTo x="21339" y="0"/>
                      <wp:lineTo x="0" y="0"/>
                    </wp:wrapPolygon>
                  </wp:wrapTight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000" cy="32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>a)  Exposition mit Wasser</w:t>
            </w:r>
          </w:p>
        </w:tc>
        <w:tc>
          <w:tcPr>
            <w:tcW w:w="3023" w:type="dxa"/>
          </w:tcPr>
          <w:p w:rsidR="00BC6E35" w:rsidRDefault="00BC6E35" w:rsidP="00334CEC">
            <w:pPr>
              <w:pStyle w:val="BU06Beschriftung"/>
              <w:spacing w:before="0" w:after="0"/>
            </w:pPr>
            <w:r w:rsidRPr="003B3481">
              <w:rPr>
                <w:rFonts w:asciiTheme="minorHAnsi" w:hAnsiTheme="minorHAnsi" w:cstheme="minorHAnsi"/>
                <w:noProof/>
                <w:lang w:val="en-US"/>
              </w:rPr>
              <w:drawing>
                <wp:anchor distT="0" distB="0" distL="114300" distR="114300" simplePos="0" relativeHeight="251692032" behindDoc="0" locked="0" layoutInCell="1" allowOverlap="1" wp14:anchorId="1BB5F93A" wp14:editId="2F26D9EC">
                  <wp:simplePos x="0" y="0"/>
                  <wp:positionH relativeFrom="margin">
                    <wp:posOffset>6307</wp:posOffset>
                  </wp:positionH>
                  <wp:positionV relativeFrom="paragraph">
                    <wp:posOffset>1774</wp:posOffset>
                  </wp:positionV>
                  <wp:extent cx="1902460" cy="3293110"/>
                  <wp:effectExtent l="0" t="0" r="2540" b="2540"/>
                  <wp:wrapSquare wrapText="bothSides"/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2460" cy="329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>b)  Exposition mit 1:200 verdünnter Wirkstofflösung</w:t>
            </w:r>
          </w:p>
        </w:tc>
        <w:tc>
          <w:tcPr>
            <w:tcW w:w="3024" w:type="dxa"/>
          </w:tcPr>
          <w:p w:rsidR="00BC6E35" w:rsidRDefault="00BC6E35" w:rsidP="00334CEC">
            <w:pPr>
              <w:pStyle w:val="BU06Beschriftung"/>
              <w:spacing w:before="0" w:after="0"/>
            </w:pPr>
            <w:r w:rsidRPr="003B3481">
              <w:rPr>
                <w:rFonts w:asciiTheme="minorHAnsi" w:hAnsiTheme="minorHAnsi" w:cstheme="minorHAnsi"/>
                <w:noProof/>
                <w:lang w:val="en-US"/>
              </w:rPr>
              <w:drawing>
                <wp:anchor distT="0" distB="0" distL="114300" distR="114300" simplePos="0" relativeHeight="251693056" behindDoc="0" locked="0" layoutInCell="1" allowOverlap="1" wp14:anchorId="008300E4" wp14:editId="3CC5C940">
                  <wp:simplePos x="0" y="0"/>
                  <wp:positionH relativeFrom="margin">
                    <wp:posOffset>12612</wp:posOffset>
                  </wp:positionH>
                  <wp:positionV relativeFrom="paragraph">
                    <wp:posOffset>5</wp:posOffset>
                  </wp:positionV>
                  <wp:extent cx="1904680" cy="3295818"/>
                  <wp:effectExtent l="0" t="0" r="635" b="0"/>
                  <wp:wrapSquare wrapText="bothSides"/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680" cy="3295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>c)   Exposition mit 1:20 verdünnter Wirkstofflösung</w:t>
            </w:r>
          </w:p>
        </w:tc>
      </w:tr>
      <w:tr w:rsidR="00BC6E35" w:rsidTr="00334CEC">
        <w:tc>
          <w:tcPr>
            <w:tcW w:w="3023" w:type="dxa"/>
          </w:tcPr>
          <w:p w:rsidR="00BC6E35" w:rsidRDefault="00BC6E35" w:rsidP="00334CEC">
            <w:pPr>
              <w:pStyle w:val="BU06Beschriftung"/>
              <w:spacing w:before="0" w:after="0"/>
            </w:pPr>
          </w:p>
          <w:p w:rsidR="00BC6E35" w:rsidRDefault="00BC6E35" w:rsidP="00334CEC">
            <w:pPr>
              <w:pStyle w:val="BU06Beschriftung"/>
              <w:spacing w:before="0" w:after="0"/>
              <w:rPr>
                <w:highlight w:val="yellow"/>
              </w:rPr>
            </w:pPr>
          </w:p>
          <w:p w:rsidR="00BC6E35" w:rsidRDefault="00BC6E35" w:rsidP="00334CEC">
            <w:pPr>
              <w:pStyle w:val="BU06Beschriftung"/>
              <w:spacing w:before="0" w:after="0"/>
              <w:rPr>
                <w:highlight w:val="yellow"/>
              </w:rPr>
            </w:pPr>
          </w:p>
          <w:p w:rsidR="00BC6E35" w:rsidRDefault="00BC6E35" w:rsidP="00334CEC">
            <w:pPr>
              <w:pStyle w:val="BU06Beschriftung"/>
              <w:spacing w:before="0" w:after="0"/>
              <w:rPr>
                <w:highlight w:val="yellow"/>
              </w:rPr>
            </w:pPr>
          </w:p>
          <w:p w:rsidR="00BC6E35" w:rsidRDefault="00BC6E35" w:rsidP="00334CEC">
            <w:pPr>
              <w:pStyle w:val="BU04Flieext"/>
              <w:rPr>
                <w:highlight w:val="yellow"/>
              </w:rPr>
            </w:pPr>
          </w:p>
          <w:p w:rsidR="00BC6E35" w:rsidRPr="009A51B8" w:rsidRDefault="00BC6E35" w:rsidP="00334CEC">
            <w:pPr>
              <w:pStyle w:val="BU04Flieext"/>
              <w:rPr>
                <w:highlight w:val="yellow"/>
              </w:rPr>
            </w:pPr>
          </w:p>
          <w:p w:rsidR="00BC6E35" w:rsidRDefault="00BC6E35" w:rsidP="00334CEC">
            <w:pPr>
              <w:pStyle w:val="BU06Beschriftung"/>
              <w:spacing w:before="0" w:after="0"/>
              <w:rPr>
                <w:highlight w:val="yellow"/>
              </w:rPr>
            </w:pPr>
          </w:p>
          <w:p w:rsidR="00BC6E35" w:rsidRDefault="00BC6E35" w:rsidP="00334CEC">
            <w:pPr>
              <w:pStyle w:val="BU06Beschriftung"/>
              <w:spacing w:before="0" w:after="0"/>
              <w:rPr>
                <w:highlight w:val="yellow"/>
              </w:rPr>
            </w:pPr>
          </w:p>
          <w:p w:rsidR="00BC6E35" w:rsidRDefault="00BC6E35" w:rsidP="00334CEC">
            <w:pPr>
              <w:pStyle w:val="BU06Beschriftung"/>
              <w:spacing w:before="0" w:after="0"/>
            </w:pPr>
            <w:r w:rsidRPr="00CF76D2">
              <w:rPr>
                <w:b/>
              </w:rPr>
              <w:t>Abb. 5</w:t>
            </w:r>
            <w:r>
              <w:t xml:space="preserve"> Zeitlicher Verlauf der Herzschlagfrequenz von Wasserflöhen (</w:t>
            </w:r>
            <w:r w:rsidRPr="00322F53">
              <w:rPr>
                <w:i/>
              </w:rPr>
              <w:t>Daphnia magna</w:t>
            </w:r>
            <w:r>
              <w:t>) bei Exposition mit verschiedenen Wirkstoffkonzentrationen bzw. mit Wasser</w:t>
            </w:r>
            <w:r w:rsidR="005E136A">
              <w:t xml:space="preserve"> (vgl. Abb. 2-4 im Arbeitsmaterial)</w:t>
            </w:r>
            <w:r>
              <w:t>; exemplarische Messergebnisse, ermittelt mit der App „</w:t>
            </w:r>
            <w:proofErr w:type="spellStart"/>
            <w:r>
              <w:t>TouchCounter</w:t>
            </w:r>
            <w:proofErr w:type="spellEnd"/>
            <w:r>
              <w:t>“.</w:t>
            </w:r>
          </w:p>
          <w:p w:rsidR="00BC6E35" w:rsidRDefault="00BC6E35" w:rsidP="00334CEC">
            <w:pPr>
              <w:pStyle w:val="BU06Beschriftung"/>
              <w:spacing w:before="0" w:after="0"/>
            </w:pPr>
            <w:r>
              <w:t>a) Negativkontrolle (Probemessung aus Schritt A2), b) und c) niedrige Wirkstoffkonzentrationen, d) und e) hohe Wirkstoffkonzentrationen.</w:t>
            </w:r>
          </w:p>
        </w:tc>
        <w:tc>
          <w:tcPr>
            <w:tcW w:w="3023" w:type="dxa"/>
          </w:tcPr>
          <w:p w:rsidR="00BC6E35" w:rsidRPr="009A51B8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  <w:r w:rsidRPr="006E4818">
              <w:rPr>
                <w:rFonts w:cstheme="minorHAnsi"/>
                <w:noProof/>
                <w:lang w:val="en-US"/>
              </w:rPr>
              <w:drawing>
                <wp:anchor distT="0" distB="0" distL="114300" distR="114300" simplePos="0" relativeHeight="251695104" behindDoc="0" locked="0" layoutInCell="1" allowOverlap="1" wp14:anchorId="0AC66C5A" wp14:editId="79377E4D">
                  <wp:simplePos x="0" y="0"/>
                  <wp:positionH relativeFrom="margin">
                    <wp:posOffset>6350</wp:posOffset>
                  </wp:positionH>
                  <wp:positionV relativeFrom="paragraph">
                    <wp:posOffset>82492</wp:posOffset>
                  </wp:positionV>
                  <wp:extent cx="1904666" cy="3296894"/>
                  <wp:effectExtent l="0" t="0" r="635" b="0"/>
                  <wp:wrapNone/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666" cy="3296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C6E35" w:rsidRPr="009A51B8" w:rsidRDefault="00BC6E35" w:rsidP="00334CEC">
            <w:pPr>
              <w:pStyle w:val="BU04Flieext"/>
              <w:spacing w:before="0" w:after="0"/>
            </w:pPr>
          </w:p>
          <w:p w:rsidR="00BC6E35" w:rsidRPr="009A51B8" w:rsidRDefault="00BC6E35" w:rsidP="00334CEC">
            <w:pPr>
              <w:pStyle w:val="BU04Flieext"/>
              <w:spacing w:before="0" w:after="0"/>
            </w:pPr>
          </w:p>
          <w:p w:rsidR="00BC6E35" w:rsidRPr="00013B16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013B16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013B16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013B16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013B16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013B16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322F53" w:rsidRDefault="00BC6E35" w:rsidP="00334CEC">
            <w:pPr>
              <w:pStyle w:val="BU04Flieext"/>
            </w:pPr>
          </w:p>
          <w:p w:rsidR="00BC6E35" w:rsidRPr="00013B16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013B16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013B16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013B16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013B16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013B16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013B16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Default="00BC6E35" w:rsidP="00334CEC">
            <w:pPr>
              <w:pStyle w:val="BU06Beschriftung"/>
              <w:spacing w:before="0" w:after="0"/>
            </w:pPr>
            <w:r>
              <w:t>d)  Exposition mit halbkonzentrierter Wirkstofflösung</w:t>
            </w:r>
          </w:p>
        </w:tc>
        <w:tc>
          <w:tcPr>
            <w:tcW w:w="3024" w:type="dxa"/>
          </w:tcPr>
          <w:p w:rsidR="00BC6E35" w:rsidRPr="00322F53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  <w:r w:rsidRPr="006E4818">
              <w:rPr>
                <w:rFonts w:cstheme="minorHAnsi"/>
                <w:noProof/>
                <w:lang w:val="en-US"/>
              </w:rPr>
              <w:drawing>
                <wp:anchor distT="0" distB="0" distL="114300" distR="114300" simplePos="0" relativeHeight="251694080" behindDoc="0" locked="0" layoutInCell="1" allowOverlap="1" wp14:anchorId="60F5465C" wp14:editId="3C9910F6">
                  <wp:simplePos x="0" y="0"/>
                  <wp:positionH relativeFrom="margin">
                    <wp:posOffset>22860</wp:posOffset>
                  </wp:positionH>
                  <wp:positionV relativeFrom="paragraph">
                    <wp:posOffset>118456</wp:posOffset>
                  </wp:positionV>
                  <wp:extent cx="1892935" cy="3298190"/>
                  <wp:effectExtent l="0" t="0" r="0" b="0"/>
                  <wp:wrapNone/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935" cy="3298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C6E35" w:rsidRPr="00322F53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322F53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322F53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322F53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322F53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322F53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322F53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322F53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322F53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322F53" w:rsidRDefault="00BC6E35" w:rsidP="00334CEC">
            <w:pPr>
              <w:pStyle w:val="BU04Flieext"/>
              <w:spacing w:before="0" w:after="0"/>
            </w:pPr>
          </w:p>
          <w:p w:rsidR="00BC6E35" w:rsidRPr="00322F53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322F53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322F53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Pr="00322F53" w:rsidRDefault="00BC6E35" w:rsidP="00334CEC">
            <w:pPr>
              <w:pStyle w:val="BU04Flieext"/>
            </w:pPr>
          </w:p>
          <w:p w:rsidR="00BC6E35" w:rsidRPr="00322F53" w:rsidRDefault="00BC6E35" w:rsidP="00334CEC">
            <w:pPr>
              <w:pStyle w:val="BU04Flieext"/>
              <w:spacing w:before="0" w:after="0"/>
            </w:pPr>
          </w:p>
          <w:p w:rsidR="00BC6E35" w:rsidRPr="00322F53" w:rsidRDefault="00BC6E35" w:rsidP="00334CEC">
            <w:pPr>
              <w:pStyle w:val="BU06Beschriftung"/>
              <w:spacing w:before="0" w:after="0"/>
              <w:rPr>
                <w:rFonts w:cstheme="minorHAnsi"/>
                <w:noProof/>
              </w:rPr>
            </w:pPr>
          </w:p>
          <w:p w:rsidR="00BC6E35" w:rsidRDefault="00BC6E35" w:rsidP="00334CEC">
            <w:pPr>
              <w:pStyle w:val="BU06Beschriftung"/>
              <w:spacing w:before="0" w:after="0"/>
            </w:pPr>
          </w:p>
          <w:p w:rsidR="00BC6E35" w:rsidRDefault="00BC6E35" w:rsidP="00334CEC">
            <w:pPr>
              <w:pStyle w:val="BU06Beschriftung"/>
              <w:spacing w:before="0" w:after="0"/>
            </w:pPr>
            <w:r>
              <w:t>e)   Exposition mit konzentrierter Wirkstofflösung</w:t>
            </w:r>
          </w:p>
        </w:tc>
      </w:tr>
    </w:tbl>
    <w:p w:rsidR="00BC6E35" w:rsidRPr="00B76CE6" w:rsidRDefault="00BC6E35" w:rsidP="00BC6E35">
      <w:pPr>
        <w:pStyle w:val="BU06Beschriftung"/>
      </w:pPr>
      <w:r w:rsidRPr="00B76CE6">
        <w:t xml:space="preserve">. </w:t>
      </w:r>
    </w:p>
    <w:p w:rsidR="00BC6E35" w:rsidRDefault="00BC6E35">
      <w:pPr>
        <w:rPr>
          <w:rFonts w:ascii="Open Sans" w:eastAsiaTheme="majorEastAsia" w:hAnsi="Open Sans" w:cstheme="majorBidi"/>
          <w:b/>
          <w:color w:val="000000" w:themeColor="text1"/>
          <w:sz w:val="16"/>
          <w:szCs w:val="16"/>
          <w14:textOutline w14:w="0" w14:cap="flat" w14:cmpd="sng" w14:algn="ctr">
            <w14:noFill/>
            <w14:prstDash w14:val="solid"/>
            <w14:round/>
          </w14:textOutline>
          <w14:ligatures w14:val="standard"/>
        </w:rPr>
      </w:pPr>
    </w:p>
    <w:p w:rsidR="00997CAE" w:rsidRDefault="00997CAE" w:rsidP="00997CAE">
      <w:pPr>
        <w:pStyle w:val="BU03Zwischenberschrift"/>
      </w:pPr>
      <w:r>
        <w:lastRenderedPageBreak/>
        <w:t>Tabellen</w:t>
      </w:r>
    </w:p>
    <w:p w:rsidR="00A75EFB" w:rsidRPr="00CF76D2" w:rsidRDefault="00A75EFB" w:rsidP="00A75EFB">
      <w:pPr>
        <w:pStyle w:val="BU06Beschriftung"/>
        <w:spacing w:after="0"/>
      </w:pPr>
      <w:r w:rsidRPr="008944A5">
        <w:rPr>
          <w:b/>
        </w:rPr>
        <w:t xml:space="preserve">Tab. 1 </w:t>
      </w:r>
      <w:r w:rsidRPr="00CF76D2">
        <w:t xml:space="preserve">Toxizität einiger Neurotoxine bei </w:t>
      </w:r>
      <w:r w:rsidR="007437CB">
        <w:t xml:space="preserve">ausgewählten </w:t>
      </w:r>
      <w:r w:rsidRPr="00CF76D2">
        <w:t xml:space="preserve">Organismen im Vergleich sowie Wirkstoffgehalt </w:t>
      </w:r>
      <w:r w:rsidR="007437CB">
        <w:t>verschiedener Pestizide</w:t>
      </w:r>
      <w:r w:rsidRPr="00CF76D2">
        <w:t>.</w:t>
      </w:r>
    </w:p>
    <w:tbl>
      <w:tblPr>
        <w:tblStyle w:val="Gitternetztabelle7farbigAkzent6"/>
        <w:tblW w:w="0" w:type="auto"/>
        <w:tblInd w:w="5" w:type="dxa"/>
        <w:tblLayout w:type="fixed"/>
        <w:tblLook w:val="04A0" w:firstRow="1" w:lastRow="0" w:firstColumn="1" w:lastColumn="0" w:noHBand="0" w:noVBand="1"/>
      </w:tblPr>
      <w:tblGrid>
        <w:gridCol w:w="2547"/>
        <w:gridCol w:w="1628"/>
        <w:gridCol w:w="1628"/>
        <w:gridCol w:w="1628"/>
        <w:gridCol w:w="1629"/>
      </w:tblGrid>
      <w:tr w:rsidR="00A75EFB" w:rsidTr="007F66F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2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547" w:type="dxa"/>
          </w:tcPr>
          <w:p w:rsidR="00A75EFB" w:rsidRPr="00647073" w:rsidRDefault="00A75EFB" w:rsidP="007F66F9">
            <w:pPr>
              <w:pStyle w:val="BU04Tabelle"/>
            </w:pPr>
          </w:p>
        </w:tc>
        <w:tc>
          <w:tcPr>
            <w:tcW w:w="1628" w:type="dxa"/>
          </w:tcPr>
          <w:p w:rsidR="00A75EFB" w:rsidRPr="00647073" w:rsidRDefault="00A75EFB" w:rsidP="007F66F9">
            <w:pPr>
              <w:pStyle w:val="BU04Tabell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0647073">
              <w:t>Dimethoat</w:t>
            </w:r>
            <w:proofErr w:type="spellEnd"/>
          </w:p>
        </w:tc>
        <w:tc>
          <w:tcPr>
            <w:tcW w:w="1628" w:type="dxa"/>
          </w:tcPr>
          <w:p w:rsidR="00A75EFB" w:rsidRPr="00647073" w:rsidRDefault="00A75EFB" w:rsidP="007F66F9">
            <w:pPr>
              <w:pStyle w:val="BU04Tabell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0647073">
              <w:t>Flupyradifuron</w:t>
            </w:r>
            <w:proofErr w:type="spellEnd"/>
          </w:p>
        </w:tc>
        <w:tc>
          <w:tcPr>
            <w:tcW w:w="1628" w:type="dxa"/>
          </w:tcPr>
          <w:p w:rsidR="00A75EFB" w:rsidRPr="00647073" w:rsidRDefault="00A75EFB" w:rsidP="007F66F9">
            <w:pPr>
              <w:pStyle w:val="BU04Tabell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0647073">
              <w:t>Imidacloprid</w:t>
            </w:r>
            <w:proofErr w:type="spellEnd"/>
          </w:p>
        </w:tc>
        <w:tc>
          <w:tcPr>
            <w:tcW w:w="1629" w:type="dxa"/>
          </w:tcPr>
          <w:p w:rsidR="00A75EFB" w:rsidRPr="00647073" w:rsidRDefault="00A75EFB" w:rsidP="007F66F9">
            <w:pPr>
              <w:pStyle w:val="BU04Tabell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647073">
              <w:t>Nikotin</w:t>
            </w:r>
          </w:p>
        </w:tc>
      </w:tr>
      <w:tr w:rsidR="00A75EFB" w:rsidTr="007F66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</w:tcPr>
          <w:p w:rsidR="00A75EFB" w:rsidRPr="00647073" w:rsidRDefault="00A75EFB" w:rsidP="007F66F9">
            <w:pPr>
              <w:pStyle w:val="BU04Tabelle"/>
            </w:pPr>
            <w:r w:rsidRPr="00647073">
              <w:t>LD50 oral - Ratte</w:t>
            </w:r>
          </w:p>
        </w:tc>
        <w:tc>
          <w:tcPr>
            <w:tcW w:w="1628" w:type="dxa"/>
          </w:tcPr>
          <w:p w:rsidR="00A75EFB" w:rsidRPr="00647073" w:rsidRDefault="00A75EFB" w:rsidP="007F66F9">
            <w:pPr>
              <w:pStyle w:val="BU04Tabell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47073">
              <w:t>&gt; 60 mg/kg</w:t>
            </w:r>
          </w:p>
        </w:tc>
        <w:tc>
          <w:tcPr>
            <w:tcW w:w="1628" w:type="dxa"/>
          </w:tcPr>
          <w:p w:rsidR="00A75EFB" w:rsidRPr="00647073" w:rsidRDefault="00A75EFB" w:rsidP="007F66F9">
            <w:pPr>
              <w:pStyle w:val="BU04Tabell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47073">
              <w:t>&gt; 300 mg/kg</w:t>
            </w:r>
          </w:p>
        </w:tc>
        <w:tc>
          <w:tcPr>
            <w:tcW w:w="1628" w:type="dxa"/>
          </w:tcPr>
          <w:p w:rsidR="00A75EFB" w:rsidRPr="00647073" w:rsidRDefault="00A75EFB" w:rsidP="007F66F9">
            <w:pPr>
              <w:pStyle w:val="BU04Tabell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410 mg/kg</w:t>
            </w:r>
          </w:p>
        </w:tc>
        <w:tc>
          <w:tcPr>
            <w:tcW w:w="1629" w:type="dxa"/>
          </w:tcPr>
          <w:p w:rsidR="00A75EFB" w:rsidRPr="00647073" w:rsidRDefault="00A75EFB" w:rsidP="007F66F9">
            <w:pPr>
              <w:pStyle w:val="BU04Tabell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70 mg/kg</w:t>
            </w:r>
          </w:p>
        </w:tc>
      </w:tr>
      <w:tr w:rsidR="00A75EFB" w:rsidTr="007F66F9">
        <w:trPr>
          <w:trHeight w:val="5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</w:tcPr>
          <w:p w:rsidR="00A75EFB" w:rsidRPr="00647073" w:rsidRDefault="00A75EFB" w:rsidP="007F66F9">
            <w:pPr>
              <w:pStyle w:val="BU04Tabelle"/>
            </w:pPr>
            <w:r w:rsidRPr="00647073">
              <w:t>LD50 Haut - Ratte</w:t>
            </w:r>
          </w:p>
        </w:tc>
        <w:tc>
          <w:tcPr>
            <w:tcW w:w="1628" w:type="dxa"/>
          </w:tcPr>
          <w:p w:rsidR="00A75EFB" w:rsidRPr="00647073" w:rsidRDefault="00A75EFB" w:rsidP="007F66F9">
            <w:pPr>
              <w:pStyle w:val="BU04Tabell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47073">
              <w:t>&gt; 353 mg/kg</w:t>
            </w:r>
          </w:p>
        </w:tc>
        <w:tc>
          <w:tcPr>
            <w:tcW w:w="1628" w:type="dxa"/>
          </w:tcPr>
          <w:p w:rsidR="00A75EFB" w:rsidRPr="00647073" w:rsidRDefault="00A75EFB" w:rsidP="007F66F9">
            <w:pPr>
              <w:pStyle w:val="BU04Tabell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47073">
              <w:t>&gt; 2000 mg/kg</w:t>
            </w:r>
          </w:p>
        </w:tc>
        <w:tc>
          <w:tcPr>
            <w:tcW w:w="1628" w:type="dxa"/>
          </w:tcPr>
          <w:p w:rsidR="00A75EFB" w:rsidRPr="00647073" w:rsidRDefault="00A75EFB" w:rsidP="007F66F9">
            <w:pPr>
              <w:pStyle w:val="BU04Tabell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&gt; 5000 mg/kg</w:t>
            </w:r>
          </w:p>
        </w:tc>
        <w:tc>
          <w:tcPr>
            <w:tcW w:w="1629" w:type="dxa"/>
          </w:tcPr>
          <w:p w:rsidR="00A75EFB" w:rsidRPr="00647073" w:rsidRDefault="00A75EFB" w:rsidP="007F66F9">
            <w:pPr>
              <w:pStyle w:val="BU04Tabell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Keine Daten verfügbar </w:t>
            </w:r>
          </w:p>
        </w:tc>
      </w:tr>
      <w:tr w:rsidR="00A75EFB" w:rsidTr="007F66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</w:tcPr>
          <w:p w:rsidR="00A75EFB" w:rsidRPr="00647073" w:rsidRDefault="00A75EFB" w:rsidP="007F66F9">
            <w:pPr>
              <w:pStyle w:val="BU04Tabelle"/>
            </w:pPr>
            <w:r w:rsidRPr="00647073">
              <w:t>LC50 Regenbogenforelle</w:t>
            </w:r>
          </w:p>
        </w:tc>
        <w:tc>
          <w:tcPr>
            <w:tcW w:w="1628" w:type="dxa"/>
          </w:tcPr>
          <w:p w:rsidR="00A75EFB" w:rsidRPr="00647073" w:rsidRDefault="00A75EFB" w:rsidP="007F66F9">
            <w:pPr>
              <w:pStyle w:val="BU04Tabell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47073">
              <w:t xml:space="preserve">&gt; 7,5 mg/L </w:t>
            </w:r>
            <w:r>
              <w:t xml:space="preserve">    (</w:t>
            </w:r>
            <w:r w:rsidRPr="00647073">
              <w:t>96 h</w:t>
            </w:r>
            <w:r>
              <w:t>)</w:t>
            </w:r>
          </w:p>
        </w:tc>
        <w:tc>
          <w:tcPr>
            <w:tcW w:w="1628" w:type="dxa"/>
          </w:tcPr>
          <w:p w:rsidR="00A75EFB" w:rsidRPr="00647073" w:rsidRDefault="00A75EFB" w:rsidP="007F66F9">
            <w:pPr>
              <w:pStyle w:val="BU04Tabell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47073">
              <w:t xml:space="preserve">&gt; 74,2 mg/L </w:t>
            </w:r>
            <w:r>
              <w:t xml:space="preserve">  (</w:t>
            </w:r>
            <w:r w:rsidRPr="00647073">
              <w:t>96 h</w:t>
            </w:r>
            <w:r>
              <w:t>)</w:t>
            </w:r>
          </w:p>
        </w:tc>
        <w:tc>
          <w:tcPr>
            <w:tcW w:w="1628" w:type="dxa"/>
          </w:tcPr>
          <w:p w:rsidR="00A75EFB" w:rsidRPr="00647073" w:rsidRDefault="00A75EFB" w:rsidP="007F66F9">
            <w:pPr>
              <w:pStyle w:val="BU04Tabell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211 mg/L       (96 h)</w:t>
            </w:r>
            <w:r w:rsidR="005B4888">
              <w:rPr>
                <w:vertAlign w:val="superscript"/>
              </w:rPr>
              <w:t xml:space="preserve"> </w:t>
            </w:r>
            <w:r w:rsidR="005B4888" w:rsidRPr="005B4888">
              <w:rPr>
                <w:vertAlign w:val="superscript"/>
              </w:rPr>
              <w:t>[</w:t>
            </w:r>
            <w:r w:rsidR="005B4888">
              <w:rPr>
                <w:vertAlign w:val="superscript"/>
              </w:rPr>
              <w:t>19</w:t>
            </w:r>
            <w:r w:rsidR="005B4888" w:rsidRPr="005B4888">
              <w:rPr>
                <w:vertAlign w:val="superscript"/>
              </w:rPr>
              <w:t>]</w:t>
            </w:r>
          </w:p>
        </w:tc>
        <w:tc>
          <w:tcPr>
            <w:tcW w:w="1629" w:type="dxa"/>
          </w:tcPr>
          <w:p w:rsidR="00A75EFB" w:rsidRPr="00647073" w:rsidRDefault="00A75EFB" w:rsidP="007F66F9">
            <w:pPr>
              <w:pStyle w:val="BU04Tabell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 mg/L           (96 h)</w:t>
            </w:r>
          </w:p>
        </w:tc>
      </w:tr>
      <w:tr w:rsidR="00A75EFB" w:rsidTr="007F66F9">
        <w:trPr>
          <w:trHeight w:val="5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</w:tcPr>
          <w:p w:rsidR="00A75EFB" w:rsidRPr="00647073" w:rsidRDefault="00A75EFB" w:rsidP="007F66F9">
            <w:pPr>
              <w:pStyle w:val="BU04Tabelle"/>
            </w:pPr>
            <w:r>
              <w:t xml:space="preserve">EC50 </w:t>
            </w:r>
            <w:r w:rsidRPr="00647073">
              <w:t>Wasserfloh</w:t>
            </w:r>
          </w:p>
        </w:tc>
        <w:tc>
          <w:tcPr>
            <w:tcW w:w="1628" w:type="dxa"/>
          </w:tcPr>
          <w:p w:rsidR="00A75EFB" w:rsidRPr="00647073" w:rsidRDefault="00A75EFB" w:rsidP="007F66F9">
            <w:pPr>
              <w:pStyle w:val="BU04Tabell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47073">
              <w:t xml:space="preserve">&gt; </w:t>
            </w:r>
            <w:r>
              <w:t>5,4 mg/L     (</w:t>
            </w:r>
            <w:r w:rsidRPr="00647073">
              <w:t>48 h</w:t>
            </w:r>
            <w:r>
              <w:t>)</w:t>
            </w:r>
          </w:p>
        </w:tc>
        <w:tc>
          <w:tcPr>
            <w:tcW w:w="1628" w:type="dxa"/>
          </w:tcPr>
          <w:p w:rsidR="00A75EFB" w:rsidRPr="00647073" w:rsidRDefault="00A75EFB" w:rsidP="007F66F9">
            <w:pPr>
              <w:pStyle w:val="BU04Tabell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47073">
              <w:t xml:space="preserve">&gt; 77,6 mg/L </w:t>
            </w:r>
            <w:r>
              <w:t xml:space="preserve"> (</w:t>
            </w:r>
            <w:r w:rsidRPr="00647073">
              <w:t>48 h</w:t>
            </w:r>
            <w:r>
              <w:t>)</w:t>
            </w:r>
          </w:p>
        </w:tc>
        <w:tc>
          <w:tcPr>
            <w:tcW w:w="1628" w:type="dxa"/>
          </w:tcPr>
          <w:p w:rsidR="00A75EFB" w:rsidRPr="00647073" w:rsidRDefault="00A75EFB" w:rsidP="007F66F9">
            <w:pPr>
              <w:pStyle w:val="BU04Tabell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85 mg/L         (48 h)</w:t>
            </w:r>
            <w:r w:rsidR="005B4888">
              <w:rPr>
                <w:vertAlign w:val="superscript"/>
              </w:rPr>
              <w:t xml:space="preserve"> </w:t>
            </w:r>
            <w:r w:rsidR="005B4888" w:rsidRPr="005B4888">
              <w:rPr>
                <w:vertAlign w:val="superscript"/>
              </w:rPr>
              <w:t>[</w:t>
            </w:r>
            <w:r w:rsidR="005B4888">
              <w:rPr>
                <w:vertAlign w:val="superscript"/>
              </w:rPr>
              <w:t>19</w:t>
            </w:r>
            <w:r w:rsidR="005B4888" w:rsidRPr="005B4888">
              <w:rPr>
                <w:vertAlign w:val="superscript"/>
              </w:rPr>
              <w:t>]</w:t>
            </w:r>
          </w:p>
        </w:tc>
        <w:tc>
          <w:tcPr>
            <w:tcW w:w="1629" w:type="dxa"/>
          </w:tcPr>
          <w:p w:rsidR="00A75EFB" w:rsidRPr="00647073" w:rsidRDefault="00A75EFB" w:rsidP="007F66F9">
            <w:pPr>
              <w:pStyle w:val="BU04Tabell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0,24 mg/L     (48 h) </w:t>
            </w:r>
            <w:r w:rsidR="005B4888" w:rsidRPr="005B4888">
              <w:rPr>
                <w:vertAlign w:val="superscript"/>
              </w:rPr>
              <w:t>[</w:t>
            </w:r>
            <w:r w:rsidR="005B4888">
              <w:rPr>
                <w:vertAlign w:val="superscript"/>
              </w:rPr>
              <w:t>27</w:t>
            </w:r>
            <w:r w:rsidR="005B4888" w:rsidRPr="005B4888">
              <w:rPr>
                <w:vertAlign w:val="superscript"/>
              </w:rPr>
              <w:t>]</w:t>
            </w:r>
          </w:p>
        </w:tc>
      </w:tr>
      <w:tr w:rsidR="00A75EFB" w:rsidTr="007F66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</w:tcPr>
          <w:p w:rsidR="00A75EFB" w:rsidRPr="0004567C" w:rsidRDefault="00A75EFB" w:rsidP="007F66F9">
            <w:pPr>
              <w:pStyle w:val="BU04Tabelle"/>
              <w:rPr>
                <w:b/>
              </w:rPr>
            </w:pPr>
            <w:r>
              <w:rPr>
                <w:b/>
              </w:rPr>
              <w:t xml:space="preserve">Wirkstoffgehalt pro Einheit </w:t>
            </w:r>
          </w:p>
        </w:tc>
        <w:tc>
          <w:tcPr>
            <w:tcW w:w="1628" w:type="dxa"/>
          </w:tcPr>
          <w:p w:rsidR="00A75EFB" w:rsidRPr="0004567C" w:rsidRDefault="00A75EFB" w:rsidP="007F66F9">
            <w:pPr>
              <w:pStyle w:val="BU04Tabell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04567C">
              <w:rPr>
                <w:b/>
              </w:rPr>
              <w:t>8,36 mg</w:t>
            </w:r>
          </w:p>
          <w:p w:rsidR="00A75EFB" w:rsidRDefault="00A75EFB" w:rsidP="007F66F9">
            <w:pPr>
              <w:pStyle w:val="BU04Tabell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04567C">
              <w:rPr>
                <w:b/>
              </w:rPr>
              <w:t>(3,8 g/kg)</w:t>
            </w:r>
            <w:r w:rsidR="005B4888">
              <w:rPr>
                <w:b/>
              </w:rPr>
              <w:t xml:space="preserve"> *</w:t>
            </w:r>
          </w:p>
          <w:p w:rsidR="00A75EFB" w:rsidRPr="0004567C" w:rsidRDefault="00A75EFB" w:rsidP="007F66F9">
            <w:pPr>
              <w:pStyle w:val="BU04Tabell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proofErr w:type="spellStart"/>
            <w:r>
              <w:rPr>
                <w:b/>
              </w:rPr>
              <w:t>Lizetan</w:t>
            </w:r>
            <w:proofErr w:type="spellEnd"/>
            <w:r w:rsidRPr="0004567C">
              <w:rPr>
                <w:b/>
              </w:rPr>
              <w:t xml:space="preserve"> </w:t>
            </w:r>
            <w:proofErr w:type="spellStart"/>
            <w:r w:rsidRPr="0004567C">
              <w:rPr>
                <w:b/>
              </w:rPr>
              <w:t>Combistäbchen</w:t>
            </w:r>
            <w:proofErr w:type="spellEnd"/>
            <w:r>
              <w:rPr>
                <w:b/>
              </w:rPr>
              <w:t xml:space="preserve"> (2,2 g)</w:t>
            </w:r>
          </w:p>
        </w:tc>
        <w:tc>
          <w:tcPr>
            <w:tcW w:w="1628" w:type="dxa"/>
          </w:tcPr>
          <w:p w:rsidR="00A75EFB" w:rsidRPr="0004567C" w:rsidRDefault="00A75EFB" w:rsidP="007F66F9">
            <w:pPr>
              <w:pStyle w:val="BU04Tabell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3,76 mg</w:t>
            </w:r>
          </w:p>
          <w:p w:rsidR="00A75EFB" w:rsidRDefault="00A75EFB" w:rsidP="007F66F9">
            <w:pPr>
              <w:pStyle w:val="BU04Tabell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04567C">
              <w:rPr>
                <w:b/>
              </w:rPr>
              <w:t>(1,88 g/kg)</w:t>
            </w:r>
            <w:r w:rsidR="005B4888">
              <w:rPr>
                <w:b/>
              </w:rPr>
              <w:t xml:space="preserve"> *</w:t>
            </w:r>
          </w:p>
          <w:p w:rsidR="00A75EFB" w:rsidRPr="0004567C" w:rsidRDefault="00A75EFB" w:rsidP="007F66F9">
            <w:pPr>
              <w:pStyle w:val="BU04Tabell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proofErr w:type="spellStart"/>
            <w:r>
              <w:rPr>
                <w:b/>
              </w:rPr>
              <w:t>Lizetan</w:t>
            </w:r>
            <w:proofErr w:type="spellEnd"/>
            <w:r w:rsidRPr="0004567C"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Combistäbchen</w:t>
            </w:r>
            <w:proofErr w:type="spellEnd"/>
            <w:r>
              <w:rPr>
                <w:b/>
              </w:rPr>
              <w:t xml:space="preserve"> </w:t>
            </w:r>
            <w:r w:rsidRPr="0004567C">
              <w:rPr>
                <w:b/>
              </w:rPr>
              <w:t>Plus</w:t>
            </w:r>
            <w:r>
              <w:rPr>
                <w:b/>
              </w:rPr>
              <w:t xml:space="preserve"> (2 g)</w:t>
            </w:r>
          </w:p>
        </w:tc>
        <w:tc>
          <w:tcPr>
            <w:tcW w:w="1628" w:type="dxa"/>
          </w:tcPr>
          <w:p w:rsidR="00A75EFB" w:rsidRDefault="00A75EFB" w:rsidP="007F66F9">
            <w:pPr>
              <w:pStyle w:val="BU04Tabell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50 mg</w:t>
            </w:r>
          </w:p>
          <w:p w:rsidR="00A75EFB" w:rsidRDefault="00A75EFB" w:rsidP="007F66F9">
            <w:pPr>
              <w:pStyle w:val="BU04Tabell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 xml:space="preserve">(25 g/kg) </w:t>
            </w:r>
            <w:r w:rsidR="005B4888" w:rsidRPr="005B4888">
              <w:rPr>
                <w:vertAlign w:val="superscript"/>
              </w:rPr>
              <w:t>[</w:t>
            </w:r>
            <w:r w:rsidR="005B4888">
              <w:rPr>
                <w:vertAlign w:val="superscript"/>
              </w:rPr>
              <w:t>12</w:t>
            </w:r>
            <w:r w:rsidR="005B4888" w:rsidRPr="005B4888">
              <w:rPr>
                <w:vertAlign w:val="superscript"/>
              </w:rPr>
              <w:t>]</w:t>
            </w:r>
          </w:p>
          <w:p w:rsidR="00A75EFB" w:rsidRPr="0004567C" w:rsidRDefault="00A75EFB" w:rsidP="007F66F9">
            <w:pPr>
              <w:pStyle w:val="BU04Tabell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proofErr w:type="spellStart"/>
            <w:r>
              <w:rPr>
                <w:b/>
              </w:rPr>
              <w:t>Lizetan</w:t>
            </w:r>
            <w:proofErr w:type="spellEnd"/>
            <w:r>
              <w:rPr>
                <w:b/>
              </w:rPr>
              <w:t xml:space="preserve"> 3 in 1 Schädlingsfrei (Tablette à 2 g)</w:t>
            </w:r>
          </w:p>
        </w:tc>
        <w:tc>
          <w:tcPr>
            <w:tcW w:w="1629" w:type="dxa"/>
          </w:tcPr>
          <w:p w:rsidR="00A75EFB" w:rsidRPr="0004567C" w:rsidRDefault="00A75EFB" w:rsidP="007F66F9">
            <w:pPr>
              <w:pStyle w:val="BU04Tabell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04567C">
              <w:rPr>
                <w:b/>
              </w:rPr>
              <w:t>---</w:t>
            </w:r>
          </w:p>
        </w:tc>
      </w:tr>
    </w:tbl>
    <w:p w:rsidR="00A75EFB" w:rsidRDefault="00A75EFB" w:rsidP="00A75EFB">
      <w:pPr>
        <w:pStyle w:val="BU06Beschriftung"/>
        <w:spacing w:before="0"/>
      </w:pPr>
      <w:r>
        <w:t>Die Werte geben die toxische Wirkstoffmenge pro Kilogramm Körpergewicht bzw. pro Liter Umgebungswasser des genannten Lebewesens an (Zeile 1-4); die Herstellerangaben beziehen sich auf den Wirkstoffgehalt pro Kilogramm Insektizid, die Menge wurde auf die Masse eines Stäbchens bzw. einer Tablette umgerechnet (Zeile 5); LD50 und LC50: die Dosis bzw. Konzentration, die bei 50 Prozent der Individuen einer Stichprobe den Tod auslöst (auch: mittlere letale Dosis bzw. mittlere letale Konzentration), EC50: die Konzentration, die bei 50 Prozent der Individuen einer Stichprobe einen anderen definierten Effek</w:t>
      </w:r>
      <w:r w:rsidR="005B4888">
        <w:t xml:space="preserve">t auslöst, z.B. Immobilisation. </w:t>
      </w:r>
      <w:r>
        <w:t>Quelle</w:t>
      </w:r>
      <w:r w:rsidR="005B4888">
        <w:t xml:space="preserve">n (soweit nicht anders angegeben): </w:t>
      </w:r>
      <w:r w:rsidR="005B4888" w:rsidRPr="00B76CE6">
        <w:t>[</w:t>
      </w:r>
      <w:r w:rsidR="005B4888">
        <w:t>25</w:t>
      </w:r>
      <w:r w:rsidR="005B4888" w:rsidRPr="00B76CE6">
        <w:t>]</w:t>
      </w:r>
      <w:r w:rsidR="005B4888">
        <w:t xml:space="preserve"> sowie Herstellerangaben auf der Verpackung (*).</w:t>
      </w:r>
    </w:p>
    <w:p w:rsidR="00A75EFB" w:rsidRPr="003460DA" w:rsidRDefault="00A75EFB" w:rsidP="00A75EFB">
      <w:pPr>
        <w:pStyle w:val="BU06Beschriftung"/>
        <w:spacing w:after="0"/>
      </w:pPr>
      <w:r w:rsidRPr="003460DA">
        <w:rPr>
          <w:b/>
        </w:rPr>
        <w:t xml:space="preserve">Tab. 2 </w:t>
      </w:r>
      <w:r w:rsidRPr="003460DA">
        <w:t>Überblick über den Ablauf bei der Probemessung (nur 1 Intervall) und bei den Messungen mit Wirkstoff</w:t>
      </w:r>
      <w:r>
        <w:t>lösung (zwei</w:t>
      </w:r>
      <w:r w:rsidRPr="003460DA">
        <w:t xml:space="preserve"> Intervalle mit 5 Minuten-Messpause)</w:t>
      </w:r>
      <w:r>
        <w:t>.</w:t>
      </w:r>
    </w:p>
    <w:tbl>
      <w:tblPr>
        <w:tblStyle w:val="Gitternetztabelle1hellAkzent6"/>
        <w:tblW w:w="0" w:type="auto"/>
        <w:tblLook w:val="04A0" w:firstRow="1" w:lastRow="0" w:firstColumn="1" w:lastColumn="0" w:noHBand="0" w:noVBand="1"/>
      </w:tblPr>
      <w:tblGrid>
        <w:gridCol w:w="736"/>
        <w:gridCol w:w="2366"/>
        <w:gridCol w:w="2822"/>
        <w:gridCol w:w="735"/>
        <w:gridCol w:w="2401"/>
      </w:tblGrid>
      <w:tr w:rsidR="00A75EFB" w:rsidRPr="003B3481" w:rsidTr="007F66F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4" w:type="dxa"/>
            <w:gridSpan w:val="2"/>
          </w:tcPr>
          <w:p w:rsidR="00A75EFB" w:rsidRPr="003B3481" w:rsidRDefault="00A75EFB" w:rsidP="007F66F9">
            <w:pPr>
              <w:pStyle w:val="BU04Tabelle"/>
              <w:jc w:val="center"/>
            </w:pPr>
            <w:r w:rsidRPr="003B3481">
              <w:t>1. Intervall</w:t>
            </w:r>
          </w:p>
        </w:tc>
        <w:tc>
          <w:tcPr>
            <w:tcW w:w="2987" w:type="dxa"/>
          </w:tcPr>
          <w:p w:rsidR="00A75EFB" w:rsidRPr="003B3481" w:rsidRDefault="00A75EFB" w:rsidP="007F66F9">
            <w:pPr>
              <w:pStyle w:val="BU04Tabelle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3B3481">
              <w:t>Messpause</w:t>
            </w:r>
          </w:p>
        </w:tc>
        <w:tc>
          <w:tcPr>
            <w:tcW w:w="2969" w:type="dxa"/>
            <w:gridSpan w:val="2"/>
          </w:tcPr>
          <w:p w:rsidR="00A75EFB" w:rsidRPr="003B3481" w:rsidRDefault="00A75EFB" w:rsidP="007F66F9">
            <w:pPr>
              <w:pStyle w:val="BU04Tabelle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3B3481">
              <w:t>2. Intervall</w:t>
            </w:r>
          </w:p>
        </w:tc>
      </w:tr>
      <w:tr w:rsidR="00A75EFB" w:rsidRPr="003B3481" w:rsidTr="007F66F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9" w:type="dxa"/>
            <w:vMerge w:val="restart"/>
            <w:textDirection w:val="btLr"/>
          </w:tcPr>
          <w:p w:rsidR="00A75EFB" w:rsidRPr="003B3481" w:rsidRDefault="00A75EFB" w:rsidP="007F66F9">
            <w:pPr>
              <w:pStyle w:val="BU04Tabelle"/>
              <w:jc w:val="center"/>
            </w:pPr>
            <w:r>
              <w:t>13 x</w:t>
            </w:r>
          </w:p>
        </w:tc>
        <w:tc>
          <w:tcPr>
            <w:tcW w:w="2505" w:type="dxa"/>
          </w:tcPr>
          <w:p w:rsidR="00A75EFB" w:rsidRPr="003B3481" w:rsidRDefault="00A75EFB" w:rsidP="007F66F9">
            <w:pPr>
              <w:pStyle w:val="BU04Tabelle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B3481">
              <w:t xml:space="preserve">15 </w:t>
            </w:r>
            <w:r>
              <w:t>sec</w:t>
            </w:r>
            <w:r w:rsidRPr="003B3481">
              <w:t xml:space="preserve"> messen</w:t>
            </w:r>
          </w:p>
        </w:tc>
        <w:tc>
          <w:tcPr>
            <w:tcW w:w="2987" w:type="dxa"/>
            <w:vMerge w:val="restart"/>
          </w:tcPr>
          <w:p w:rsidR="00A75EFB" w:rsidRPr="003B3481" w:rsidRDefault="00A75EFB" w:rsidP="007F66F9">
            <w:pPr>
              <w:pStyle w:val="BU04Tabelle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B3481">
              <w:t>5 Minuten</w:t>
            </w:r>
          </w:p>
          <w:p w:rsidR="00A75EFB" w:rsidRPr="003B3481" w:rsidRDefault="00A75EFB" w:rsidP="007F66F9">
            <w:pPr>
              <w:pStyle w:val="BU04Tabelle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B3481">
              <w:t>Mikroskop ausschalten!</w:t>
            </w:r>
          </w:p>
        </w:tc>
        <w:tc>
          <w:tcPr>
            <w:tcW w:w="425" w:type="dxa"/>
            <w:vMerge w:val="restart"/>
            <w:textDirection w:val="btLr"/>
          </w:tcPr>
          <w:p w:rsidR="00A75EFB" w:rsidRPr="0068782E" w:rsidRDefault="00A75EFB" w:rsidP="007F66F9">
            <w:pPr>
              <w:pStyle w:val="BU04Tabelle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68782E">
              <w:rPr>
                <w:b/>
              </w:rPr>
              <w:t>13</w:t>
            </w:r>
            <w:r>
              <w:rPr>
                <w:b/>
              </w:rPr>
              <w:t xml:space="preserve"> </w:t>
            </w:r>
            <w:r w:rsidRPr="0068782E">
              <w:rPr>
                <w:b/>
              </w:rPr>
              <w:t>x</w:t>
            </w:r>
          </w:p>
        </w:tc>
        <w:tc>
          <w:tcPr>
            <w:tcW w:w="2544" w:type="dxa"/>
          </w:tcPr>
          <w:p w:rsidR="00A75EFB" w:rsidRPr="003B3481" w:rsidRDefault="00A75EFB" w:rsidP="007F66F9">
            <w:pPr>
              <w:pStyle w:val="BU04Tabelle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B3481">
              <w:t xml:space="preserve">15 </w:t>
            </w:r>
            <w:r>
              <w:t>sec</w:t>
            </w:r>
            <w:r w:rsidRPr="003B3481">
              <w:t xml:space="preserve"> messen</w:t>
            </w:r>
          </w:p>
        </w:tc>
      </w:tr>
      <w:tr w:rsidR="00A75EFB" w:rsidRPr="003B3481" w:rsidTr="007F66F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9" w:type="dxa"/>
            <w:vMerge/>
          </w:tcPr>
          <w:p w:rsidR="00A75EFB" w:rsidRPr="003B3481" w:rsidRDefault="00A75EFB" w:rsidP="007F66F9">
            <w:pPr>
              <w:pStyle w:val="BU04Tabelle"/>
              <w:jc w:val="center"/>
            </w:pPr>
          </w:p>
        </w:tc>
        <w:tc>
          <w:tcPr>
            <w:tcW w:w="2505" w:type="dxa"/>
          </w:tcPr>
          <w:p w:rsidR="00A75EFB" w:rsidRPr="003B3481" w:rsidRDefault="00A75EFB" w:rsidP="007F66F9">
            <w:pPr>
              <w:pStyle w:val="BU04Tabelle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B3481">
              <w:t xml:space="preserve">15 </w:t>
            </w:r>
            <w:r>
              <w:t>sec</w:t>
            </w:r>
            <w:r w:rsidRPr="003B3481">
              <w:t xml:space="preserve"> </w:t>
            </w:r>
            <w:r>
              <w:t>pausieren</w:t>
            </w:r>
          </w:p>
        </w:tc>
        <w:tc>
          <w:tcPr>
            <w:tcW w:w="2987" w:type="dxa"/>
            <w:vMerge/>
          </w:tcPr>
          <w:p w:rsidR="00A75EFB" w:rsidRPr="003B3481" w:rsidRDefault="00A75EFB" w:rsidP="007F66F9">
            <w:pPr>
              <w:pStyle w:val="BU04Tabelle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425" w:type="dxa"/>
            <w:vMerge/>
          </w:tcPr>
          <w:p w:rsidR="00A75EFB" w:rsidRPr="003B3481" w:rsidRDefault="00A75EFB" w:rsidP="007F66F9">
            <w:pPr>
              <w:pStyle w:val="BU04Tabelle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544" w:type="dxa"/>
          </w:tcPr>
          <w:p w:rsidR="00A75EFB" w:rsidRPr="003B3481" w:rsidRDefault="00A75EFB" w:rsidP="007F66F9">
            <w:pPr>
              <w:pStyle w:val="BU04Tabelle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B3481">
              <w:t xml:space="preserve">15 </w:t>
            </w:r>
            <w:r>
              <w:t>sec</w:t>
            </w:r>
            <w:r w:rsidRPr="003B3481">
              <w:t xml:space="preserve"> </w:t>
            </w:r>
            <w:r>
              <w:t>pausieren</w:t>
            </w:r>
          </w:p>
        </w:tc>
      </w:tr>
    </w:tbl>
    <w:p w:rsidR="00A75EFB" w:rsidRPr="003B3481" w:rsidRDefault="00A75EFB" w:rsidP="001B25C3">
      <w:pPr>
        <w:jc w:val="center"/>
        <w:rPr>
          <w:rFonts w:cstheme="minorHAnsi"/>
          <w:b/>
          <w:sz w:val="24"/>
          <w:szCs w:val="24"/>
        </w:rPr>
      </w:pPr>
    </w:p>
    <w:p w:rsidR="00997CAE" w:rsidRDefault="00997CAE">
      <w:pPr>
        <w:rPr>
          <w:rFonts w:ascii="Open Sans" w:eastAsiaTheme="majorEastAsia" w:hAnsi="Open Sans" w:cstheme="majorBidi"/>
          <w:b/>
          <w:color w:val="000000" w:themeColor="text1"/>
          <w:sz w:val="16"/>
          <w:szCs w:val="16"/>
          <w14:textOutline w14:w="0" w14:cap="flat" w14:cmpd="sng" w14:algn="ctr">
            <w14:noFill/>
            <w14:prstDash w14:val="solid"/>
            <w14:round/>
          </w14:textOutline>
          <w14:ligatures w14:val="standard"/>
        </w:rPr>
      </w:pPr>
      <w:r>
        <w:rPr>
          <w:b/>
        </w:rPr>
        <w:br w:type="page"/>
      </w:r>
    </w:p>
    <w:p w:rsidR="00A75EFB" w:rsidRPr="003460DA" w:rsidRDefault="00A75EFB" w:rsidP="00A75EFB">
      <w:pPr>
        <w:pStyle w:val="BU06Beschriftung"/>
        <w:spacing w:after="0"/>
        <w:rPr>
          <w:b/>
        </w:rPr>
      </w:pPr>
      <w:r w:rsidRPr="003460DA">
        <w:rPr>
          <w:b/>
        </w:rPr>
        <w:lastRenderedPageBreak/>
        <w:t xml:space="preserve">Tab. 3: </w:t>
      </w:r>
      <w:r w:rsidRPr="00CF76D2">
        <w:t>Möglichkeiten der Variation bei der Durchführung des Experiments.</w:t>
      </w:r>
      <w:r w:rsidRPr="003460DA">
        <w:rPr>
          <w:b/>
        </w:rPr>
        <w:t xml:space="preserve"> </w:t>
      </w:r>
    </w:p>
    <w:tbl>
      <w:tblPr>
        <w:tblStyle w:val="Gitternetztabelle1hellAkzent6"/>
        <w:tblW w:w="0" w:type="auto"/>
        <w:tblLook w:val="04A0" w:firstRow="1" w:lastRow="0" w:firstColumn="1" w:lastColumn="0" w:noHBand="0" w:noVBand="1"/>
      </w:tblPr>
      <w:tblGrid>
        <w:gridCol w:w="1838"/>
        <w:gridCol w:w="1701"/>
        <w:gridCol w:w="1701"/>
        <w:gridCol w:w="3820"/>
      </w:tblGrid>
      <w:tr w:rsidR="00A75EFB" w:rsidTr="007F66F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:rsidR="00A75EFB" w:rsidRDefault="00A75EFB" w:rsidP="007F66F9">
            <w:pPr>
              <w:pStyle w:val="BU04Tabelle"/>
            </w:pPr>
            <w:r>
              <w:t>Vorbereitung (Lehrkraft)</w:t>
            </w:r>
          </w:p>
        </w:tc>
        <w:tc>
          <w:tcPr>
            <w:tcW w:w="1701" w:type="dxa"/>
          </w:tcPr>
          <w:p w:rsidR="00A75EFB" w:rsidRDefault="00A75EFB" w:rsidP="007F66F9">
            <w:pPr>
              <w:pStyle w:val="BU04Tabell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Einstiegsstunde (</w:t>
            </w:r>
            <w:proofErr w:type="spellStart"/>
            <w:r>
              <w:t>SuS</w:t>
            </w:r>
            <w:proofErr w:type="spellEnd"/>
            <w:r>
              <w:t>)</w:t>
            </w:r>
          </w:p>
        </w:tc>
        <w:tc>
          <w:tcPr>
            <w:tcW w:w="1701" w:type="dxa"/>
          </w:tcPr>
          <w:p w:rsidR="00A75EFB" w:rsidRDefault="00A75EFB" w:rsidP="007F66F9">
            <w:pPr>
              <w:pStyle w:val="BU04Tabell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Folgestunde(n)   (</w:t>
            </w:r>
            <w:proofErr w:type="spellStart"/>
            <w:r>
              <w:t>SuS</w:t>
            </w:r>
            <w:proofErr w:type="spellEnd"/>
            <w:r>
              <w:t>)</w:t>
            </w:r>
          </w:p>
        </w:tc>
        <w:tc>
          <w:tcPr>
            <w:tcW w:w="3820" w:type="dxa"/>
          </w:tcPr>
          <w:p w:rsidR="00A75EFB" w:rsidRDefault="00A75EFB" w:rsidP="007F66F9">
            <w:pPr>
              <w:pStyle w:val="BU04Tabell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Bemerkungen</w:t>
            </w:r>
          </w:p>
        </w:tc>
      </w:tr>
      <w:tr w:rsidR="00A75EFB" w:rsidTr="007F66F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:rsidR="00A75EFB" w:rsidRPr="00331919" w:rsidRDefault="00A75EFB" w:rsidP="007F66F9">
            <w:pPr>
              <w:pStyle w:val="BU04Tabelle"/>
              <w:rPr>
                <w:b w:val="0"/>
              </w:rPr>
            </w:pPr>
            <w:r w:rsidRPr="00331919">
              <w:rPr>
                <w:b w:val="0"/>
              </w:rPr>
              <w:t>Schritt A1</w:t>
            </w:r>
          </w:p>
        </w:tc>
        <w:tc>
          <w:tcPr>
            <w:tcW w:w="1701" w:type="dxa"/>
          </w:tcPr>
          <w:p w:rsidR="00A75EFB" w:rsidRPr="00331919" w:rsidRDefault="00A75EFB" w:rsidP="007F66F9">
            <w:pPr>
              <w:pStyle w:val="BU04Tabell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31919">
              <w:t>Schritt A2</w:t>
            </w:r>
          </w:p>
        </w:tc>
        <w:tc>
          <w:tcPr>
            <w:tcW w:w="1701" w:type="dxa"/>
          </w:tcPr>
          <w:p w:rsidR="00A75EFB" w:rsidRPr="00331919" w:rsidRDefault="00A75EFB" w:rsidP="007F66F9">
            <w:pPr>
              <w:pStyle w:val="BU04Tabell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31919">
              <w:t>Schritt A3 und B</w:t>
            </w:r>
          </w:p>
        </w:tc>
        <w:tc>
          <w:tcPr>
            <w:tcW w:w="3820" w:type="dxa"/>
          </w:tcPr>
          <w:p w:rsidR="00A75EFB" w:rsidRDefault="00A75EFB" w:rsidP="007F66F9">
            <w:pPr>
              <w:pStyle w:val="BU04Tabell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Abfolge entspricht Darstellung im Arbeitsmaterial</w:t>
            </w:r>
          </w:p>
        </w:tc>
      </w:tr>
      <w:tr w:rsidR="00A75EFB" w:rsidTr="007F66F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:rsidR="00A75EFB" w:rsidRPr="00331919" w:rsidRDefault="00A75EFB" w:rsidP="007F66F9">
            <w:pPr>
              <w:pStyle w:val="BU04Tabelle"/>
              <w:rPr>
                <w:b w:val="0"/>
              </w:rPr>
            </w:pPr>
            <w:r w:rsidRPr="00331919">
              <w:rPr>
                <w:b w:val="0"/>
              </w:rPr>
              <w:t>Schritt A1</w:t>
            </w:r>
          </w:p>
        </w:tc>
        <w:tc>
          <w:tcPr>
            <w:tcW w:w="1701" w:type="dxa"/>
          </w:tcPr>
          <w:p w:rsidR="00A75EFB" w:rsidRPr="00331919" w:rsidRDefault="00A75EFB" w:rsidP="007F66F9">
            <w:pPr>
              <w:pStyle w:val="BU04Tabell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31919">
              <w:t>Schritt A3</w:t>
            </w:r>
          </w:p>
        </w:tc>
        <w:tc>
          <w:tcPr>
            <w:tcW w:w="1701" w:type="dxa"/>
          </w:tcPr>
          <w:p w:rsidR="00A75EFB" w:rsidRPr="00331919" w:rsidRDefault="00A75EFB" w:rsidP="007F66F9">
            <w:pPr>
              <w:pStyle w:val="BU04Tabell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31919">
              <w:t>Schritt A2 und B</w:t>
            </w:r>
          </w:p>
        </w:tc>
        <w:tc>
          <w:tcPr>
            <w:tcW w:w="3820" w:type="dxa"/>
            <w:vMerge w:val="restart"/>
          </w:tcPr>
          <w:p w:rsidR="00A75EFB" w:rsidRDefault="00A75EFB" w:rsidP="007F66F9">
            <w:pPr>
              <w:pStyle w:val="BU04Tabell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Experiment funktioniert auch, wenn Wirkstofflösungen bereits einige Tage alt sind (vgl. Abschnitt 3.2)</w:t>
            </w:r>
          </w:p>
        </w:tc>
      </w:tr>
      <w:tr w:rsidR="00A75EFB" w:rsidTr="007F66F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:rsidR="00A75EFB" w:rsidRPr="00331919" w:rsidRDefault="00A75EFB" w:rsidP="007F66F9">
            <w:pPr>
              <w:pStyle w:val="BU04Tabelle"/>
              <w:rPr>
                <w:b w:val="0"/>
              </w:rPr>
            </w:pPr>
            <w:r w:rsidRPr="00331919">
              <w:rPr>
                <w:b w:val="0"/>
              </w:rPr>
              <w:t>Schritt A1 und A3</w:t>
            </w:r>
          </w:p>
        </w:tc>
        <w:tc>
          <w:tcPr>
            <w:tcW w:w="1701" w:type="dxa"/>
          </w:tcPr>
          <w:p w:rsidR="00A75EFB" w:rsidRPr="00331919" w:rsidRDefault="00A75EFB" w:rsidP="007F66F9">
            <w:pPr>
              <w:pStyle w:val="BU04Tabell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31919">
              <w:t>Schritt A2</w:t>
            </w:r>
          </w:p>
        </w:tc>
        <w:tc>
          <w:tcPr>
            <w:tcW w:w="1701" w:type="dxa"/>
          </w:tcPr>
          <w:p w:rsidR="00A75EFB" w:rsidRPr="00331919" w:rsidRDefault="00A75EFB" w:rsidP="007F66F9">
            <w:pPr>
              <w:pStyle w:val="BU04Tabell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31919">
              <w:t>Schritt B</w:t>
            </w:r>
          </w:p>
        </w:tc>
        <w:tc>
          <w:tcPr>
            <w:tcW w:w="3820" w:type="dxa"/>
            <w:vMerge/>
          </w:tcPr>
          <w:p w:rsidR="00A75EFB" w:rsidRDefault="00A75EFB" w:rsidP="007F66F9">
            <w:pPr>
              <w:pStyle w:val="BU04Tabell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A75EFB" w:rsidTr="007F66F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:rsidR="00A75EFB" w:rsidRDefault="00A75EFB" w:rsidP="007F66F9">
            <w:pPr>
              <w:pStyle w:val="BU04Tabelle"/>
              <w:rPr>
                <w:b w:val="0"/>
              </w:rPr>
            </w:pPr>
            <w:r>
              <w:rPr>
                <w:b w:val="0"/>
              </w:rPr>
              <w:t>Schritt A1,</w:t>
            </w:r>
          </w:p>
          <w:p w:rsidR="00A75EFB" w:rsidRPr="00331919" w:rsidRDefault="00A75EFB" w:rsidP="007F66F9">
            <w:pPr>
              <w:pStyle w:val="BU04Tabelle"/>
              <w:rPr>
                <w:b w:val="0"/>
              </w:rPr>
            </w:pPr>
            <w:r>
              <w:rPr>
                <w:b w:val="0"/>
              </w:rPr>
              <w:t xml:space="preserve">Schritt </w:t>
            </w:r>
            <w:r w:rsidRPr="00331919">
              <w:rPr>
                <w:b w:val="0"/>
              </w:rPr>
              <w:t>A3 entfällt</w:t>
            </w:r>
          </w:p>
        </w:tc>
        <w:tc>
          <w:tcPr>
            <w:tcW w:w="1701" w:type="dxa"/>
          </w:tcPr>
          <w:p w:rsidR="00A75EFB" w:rsidRPr="00331919" w:rsidRDefault="00A75EFB" w:rsidP="007F66F9">
            <w:pPr>
              <w:pStyle w:val="BU04Tabell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Schritt A2</w:t>
            </w:r>
          </w:p>
        </w:tc>
        <w:tc>
          <w:tcPr>
            <w:tcW w:w="1701" w:type="dxa"/>
          </w:tcPr>
          <w:p w:rsidR="00A75EFB" w:rsidRPr="00331919" w:rsidRDefault="00A75EFB" w:rsidP="007F66F9">
            <w:pPr>
              <w:pStyle w:val="BU04Tabell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Schritt B</w:t>
            </w:r>
          </w:p>
        </w:tc>
        <w:tc>
          <w:tcPr>
            <w:tcW w:w="3820" w:type="dxa"/>
          </w:tcPr>
          <w:p w:rsidR="00A75EFB" w:rsidRDefault="00A75EFB" w:rsidP="007F66F9">
            <w:pPr>
              <w:pStyle w:val="BU04Tabell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nur Vergleich der Herzschlagfrequenz bei Exposition mit und ohne Wirkstoff, keine Aussage bezüglich des Effekts unterschiedlicher Konzentrationen des Wirkstoffs – entsprechend nur eine Hypothese zu formulieren (vgl. Abschnitt 4.3)</w:t>
            </w:r>
          </w:p>
        </w:tc>
      </w:tr>
    </w:tbl>
    <w:p w:rsidR="00A75EFB" w:rsidRDefault="00A75EFB" w:rsidP="00A75EFB">
      <w:pPr>
        <w:pStyle w:val="BU04Flieext"/>
        <w:spacing w:before="0" w:after="0"/>
      </w:pPr>
    </w:p>
    <w:p w:rsidR="00997CAE" w:rsidRDefault="00997CAE" w:rsidP="00997CAE">
      <w:pPr>
        <w:pStyle w:val="BU03Zwischenberschrift"/>
      </w:pPr>
    </w:p>
    <w:p w:rsidR="00997CAE" w:rsidRPr="00BC6E35" w:rsidRDefault="00997CAE" w:rsidP="00997CAE">
      <w:pPr>
        <w:pStyle w:val="BU03Zwischenberschrift"/>
      </w:pPr>
      <w:r>
        <w:t>Links zum Videoclip und zur App „</w:t>
      </w:r>
      <w:proofErr w:type="spellStart"/>
      <w:r>
        <w:t>TouchCounter</w:t>
      </w:r>
      <w:proofErr w:type="spellEnd"/>
      <w:r>
        <w:t>“:</w:t>
      </w:r>
    </w:p>
    <w:p w:rsidR="00997CAE" w:rsidRPr="00BC6E35" w:rsidRDefault="00DE39EA" w:rsidP="00997CAE">
      <w:pPr>
        <w:pStyle w:val="BU04Flieext"/>
      </w:pPr>
      <w:hyperlink r:id="rId19" w:history="1">
        <w:r w:rsidR="00997CAE" w:rsidRPr="006A0420">
          <w:rPr>
            <w:rStyle w:val="Hyperlink"/>
          </w:rPr>
          <w:t>www.humanbiologie.rwth-aachen.de</w:t>
        </w:r>
      </w:hyperlink>
      <w:r w:rsidR="00997CAE">
        <w:rPr>
          <w:rStyle w:val="Hyperlink"/>
          <w:color w:val="000000" w:themeColor="text1"/>
          <w:u w:val="none"/>
        </w:rPr>
        <w:t xml:space="preserve"> </w:t>
      </w:r>
      <w:r w:rsidR="00997CAE" w:rsidRPr="00BC6E35">
        <w:t>(</w:t>
      </w:r>
      <w:r w:rsidR="00997CAE" w:rsidRPr="00BC6E35">
        <w:sym w:font="Wingdings" w:char="F0E0"/>
      </w:r>
      <w:r w:rsidR="00997CAE" w:rsidRPr="00BC6E35">
        <w:t xml:space="preserve"> Fachdidaktik Biologie </w:t>
      </w:r>
      <w:r w:rsidR="00997CAE" w:rsidRPr="00BC6E35">
        <w:sym w:font="Wingdings" w:char="F0E0"/>
      </w:r>
      <w:r w:rsidR="00997CAE" w:rsidRPr="00BC6E35">
        <w:t xml:space="preserve"> „Arbeitsmaterialien“)</w:t>
      </w:r>
    </w:p>
    <w:p w:rsidR="00997CAE" w:rsidRPr="00BC6E35" w:rsidRDefault="00DE39EA" w:rsidP="00997CAE">
      <w:pPr>
        <w:pStyle w:val="BU04Flieext"/>
      </w:pPr>
      <w:hyperlink r:id="rId20" w:history="1">
        <w:r w:rsidR="00997CAE" w:rsidRPr="006A0420">
          <w:rPr>
            <w:rStyle w:val="Hyperlink"/>
          </w:rPr>
          <w:t>https://github.com/blizzard4591/TouchCounter/releases</w:t>
        </w:r>
      </w:hyperlink>
      <w:r w:rsidR="00997CAE">
        <w:t xml:space="preserve"> </w:t>
      </w:r>
    </w:p>
    <w:p w:rsidR="00A75EFB" w:rsidRPr="003B3481" w:rsidRDefault="00A75EFB" w:rsidP="00A75EFB">
      <w:pPr>
        <w:pStyle w:val="BU04Flieext"/>
        <w:rPr>
          <w:rFonts w:asciiTheme="minorHAnsi" w:hAnsiTheme="minorHAnsi" w:cstheme="minorHAnsi"/>
        </w:rPr>
      </w:pPr>
    </w:p>
    <w:p w:rsidR="00997CAE" w:rsidRDefault="00997CAE" w:rsidP="00BD28E7">
      <w:pPr>
        <w:pStyle w:val="BU03Zwischenberschrift"/>
      </w:pPr>
    </w:p>
    <w:p w:rsidR="00A75EFB" w:rsidRPr="003B3481" w:rsidRDefault="00A75EFB" w:rsidP="00BD28E7">
      <w:pPr>
        <w:pStyle w:val="BU03Zwischenberschrift"/>
      </w:pPr>
      <w:r w:rsidRPr="003B3481">
        <w:t>Literaturverzeichnis</w:t>
      </w:r>
    </w:p>
    <w:p w:rsidR="004C7C17" w:rsidRPr="00D93D73" w:rsidRDefault="00715CA7" w:rsidP="00D93D73">
      <w:pPr>
        <w:pStyle w:val="BU07Literatur"/>
        <w:ind w:left="705" w:hanging="705"/>
      </w:pPr>
      <w:r>
        <w:t>[1</w:t>
      </w:r>
      <w:r w:rsidR="00A75EFB" w:rsidRPr="00D93D73">
        <w:t>]</w:t>
      </w:r>
      <w:r w:rsidR="00A75EFB" w:rsidRPr="00D93D73">
        <w:tab/>
      </w:r>
      <w:r w:rsidR="00A75EFB" w:rsidRPr="00D93D73">
        <w:tab/>
      </w:r>
      <w:proofErr w:type="spellStart"/>
      <w:r w:rsidR="004C7C17" w:rsidRPr="00D93D73">
        <w:t>Aktor</w:t>
      </w:r>
      <w:r w:rsidR="00D93D73" w:rsidRPr="00D93D73">
        <w:t>ies</w:t>
      </w:r>
      <w:proofErr w:type="spellEnd"/>
      <w:r w:rsidR="00D93D73" w:rsidRPr="00D93D73">
        <w:t xml:space="preserve"> K, Förstermann U, Hofmann FB, Starke K et al. </w:t>
      </w:r>
      <w:r w:rsidR="004C7C17" w:rsidRPr="00D93D73">
        <w:t xml:space="preserve">(2017) Allgemeine und spezielle Pharmakologie und Toxikologie: Begründet von </w:t>
      </w:r>
      <w:proofErr w:type="spellStart"/>
      <w:r w:rsidR="004C7C17" w:rsidRPr="00D93D73">
        <w:t>Forth</w:t>
      </w:r>
      <w:proofErr w:type="spellEnd"/>
      <w:r w:rsidR="004C7C17" w:rsidRPr="00D93D73">
        <w:t xml:space="preserve"> W, </w:t>
      </w:r>
      <w:proofErr w:type="spellStart"/>
      <w:r w:rsidR="004C7C17" w:rsidRPr="00D93D73">
        <w:t>Henschler</w:t>
      </w:r>
      <w:proofErr w:type="spellEnd"/>
      <w:r w:rsidR="004C7C17" w:rsidRPr="00D93D73">
        <w:t xml:space="preserve"> D, Rummel W. München: </w:t>
      </w:r>
      <w:proofErr w:type="spellStart"/>
      <w:r w:rsidR="004C7C17" w:rsidRPr="00D93D73">
        <w:t>Elsevier</w:t>
      </w:r>
      <w:proofErr w:type="spellEnd"/>
      <w:r w:rsidR="004C7C17" w:rsidRPr="00D93D73">
        <w:t xml:space="preserve"> </w:t>
      </w:r>
      <w:proofErr w:type="spellStart"/>
      <w:r w:rsidR="004C7C17" w:rsidRPr="00D93D73">
        <w:t>Health</w:t>
      </w:r>
      <w:proofErr w:type="spellEnd"/>
      <w:r w:rsidR="004C7C17" w:rsidRPr="00D93D73">
        <w:t xml:space="preserve"> </w:t>
      </w:r>
      <w:proofErr w:type="spellStart"/>
      <w:r w:rsidR="004C7C17" w:rsidRPr="00D93D73">
        <w:t>Sciences</w:t>
      </w:r>
      <w:proofErr w:type="spellEnd"/>
    </w:p>
    <w:p w:rsidR="00A75EFB" w:rsidRDefault="00715CA7" w:rsidP="006F1BDF">
      <w:pPr>
        <w:pStyle w:val="BU07Literatur"/>
        <w:ind w:left="705" w:hanging="705"/>
      </w:pPr>
      <w:r>
        <w:t>[2</w:t>
      </w:r>
      <w:r w:rsidR="00D93D73">
        <w:t>]</w:t>
      </w:r>
      <w:r w:rsidR="00D93D73">
        <w:tab/>
      </w:r>
      <w:proofErr w:type="spellStart"/>
      <w:r w:rsidR="00A75EFB" w:rsidRPr="006F1BDF">
        <w:t>Bayrhuber</w:t>
      </w:r>
      <w:proofErr w:type="spellEnd"/>
      <w:r w:rsidR="00A75EFB" w:rsidRPr="006F1BDF">
        <w:t xml:space="preserve"> H, </w:t>
      </w:r>
      <w:proofErr w:type="spellStart"/>
      <w:r w:rsidR="00A75EFB" w:rsidRPr="006F1BDF">
        <w:t>Kull</w:t>
      </w:r>
      <w:proofErr w:type="spellEnd"/>
      <w:r w:rsidR="00A75EFB" w:rsidRPr="006F1BDF">
        <w:t xml:space="preserve"> U (</w:t>
      </w:r>
      <w:proofErr w:type="spellStart"/>
      <w:r w:rsidR="00A75EFB" w:rsidRPr="006F1BDF">
        <w:t>Hg</w:t>
      </w:r>
      <w:proofErr w:type="spellEnd"/>
      <w:r w:rsidR="00A75EFB" w:rsidRPr="006F1BDF">
        <w:t>.) (2005) Linder Biologie. Gesamtband. Braunschweig: Bildungshaus Schulbuchverlage</w:t>
      </w:r>
    </w:p>
    <w:p w:rsidR="004C7C17" w:rsidRPr="00DC7ABE" w:rsidRDefault="00715CA7" w:rsidP="00D93D73">
      <w:pPr>
        <w:pStyle w:val="BU07Literatur"/>
        <w:ind w:left="705" w:hanging="705"/>
      </w:pPr>
      <w:r>
        <w:rPr>
          <w:lang w:val="en-US"/>
        </w:rPr>
        <w:t>[3</w:t>
      </w:r>
      <w:r w:rsidR="00D93D73" w:rsidRPr="00D93D73">
        <w:rPr>
          <w:lang w:val="en-US"/>
        </w:rPr>
        <w:t>]</w:t>
      </w:r>
      <w:r w:rsidR="00D93D73" w:rsidRPr="00D93D73">
        <w:rPr>
          <w:lang w:val="en-US"/>
        </w:rPr>
        <w:tab/>
      </w:r>
      <w:r w:rsidR="00D93D73" w:rsidRPr="00D93D73">
        <w:rPr>
          <w:lang w:val="en-US"/>
        </w:rPr>
        <w:tab/>
      </w:r>
      <w:proofErr w:type="spellStart"/>
      <w:r w:rsidR="004C7C17" w:rsidRPr="00D93D73">
        <w:rPr>
          <w:lang w:val="en-US"/>
        </w:rPr>
        <w:t>Bekker</w:t>
      </w:r>
      <w:proofErr w:type="spellEnd"/>
      <w:r w:rsidR="004C7C17" w:rsidRPr="00D93D73">
        <w:rPr>
          <w:lang w:val="en-US"/>
        </w:rPr>
        <w:t xml:space="preserve"> JM, </w:t>
      </w:r>
      <w:proofErr w:type="spellStart"/>
      <w:r w:rsidR="004C7C17" w:rsidRPr="00D93D73">
        <w:rPr>
          <w:lang w:val="en-US"/>
        </w:rPr>
        <w:t>Krij</w:t>
      </w:r>
      <w:r w:rsidR="00D93D73" w:rsidRPr="00D93D73">
        <w:rPr>
          <w:lang w:val="en-US"/>
        </w:rPr>
        <w:t>gsman</w:t>
      </w:r>
      <w:proofErr w:type="spellEnd"/>
      <w:r w:rsidR="00D93D73" w:rsidRPr="00D93D73">
        <w:rPr>
          <w:lang w:val="en-US"/>
        </w:rPr>
        <w:t xml:space="preserve"> B (1951)</w:t>
      </w:r>
      <w:r w:rsidR="004C7C17" w:rsidRPr="00D93D73">
        <w:rPr>
          <w:lang w:val="en-US"/>
        </w:rPr>
        <w:t xml:space="preserve"> Physiological investigations into the heart function of </w:t>
      </w:r>
      <w:r w:rsidR="004C7C17" w:rsidRPr="00D93D73">
        <w:rPr>
          <w:i/>
          <w:lang w:val="en-US"/>
        </w:rPr>
        <w:t>Daphnia</w:t>
      </w:r>
      <w:r w:rsidR="004C7C17" w:rsidRPr="00D93D73">
        <w:rPr>
          <w:lang w:val="en-US"/>
        </w:rPr>
        <w:t xml:space="preserve">. </w:t>
      </w:r>
      <w:r w:rsidR="004C7C17" w:rsidRPr="00DC7ABE">
        <w:t xml:space="preserve">The Journal </w:t>
      </w:r>
      <w:proofErr w:type="spellStart"/>
      <w:r w:rsidR="004C7C17" w:rsidRPr="00DC7ABE">
        <w:t>of</w:t>
      </w:r>
      <w:proofErr w:type="spellEnd"/>
      <w:r w:rsidR="004C7C17" w:rsidRPr="00DC7ABE">
        <w:t xml:space="preserve"> </w:t>
      </w:r>
      <w:proofErr w:type="spellStart"/>
      <w:r w:rsidR="004C7C17" w:rsidRPr="00DC7ABE">
        <w:t>Physiology</w:t>
      </w:r>
      <w:proofErr w:type="spellEnd"/>
      <w:r w:rsidR="004C7C17" w:rsidRPr="00DC7ABE">
        <w:t xml:space="preserve"> 115(3): 249–257; online: </w:t>
      </w:r>
      <w:hyperlink r:id="rId21" w:history="1">
        <w:r w:rsidR="00D93D73" w:rsidRPr="00DC7ABE">
          <w:rPr>
            <w:rStyle w:val="Hyperlink"/>
          </w:rPr>
          <w:t>https://physoc.onlinelibrary.wiley.com/doi/pdf/10.1113/jphysiol.1951.sp004669</w:t>
        </w:r>
      </w:hyperlink>
      <w:r w:rsidR="00D93D73" w:rsidRPr="00DC7ABE">
        <w:t xml:space="preserve">  (letzter Zugriff: 19.11.2019)</w:t>
      </w:r>
    </w:p>
    <w:p w:rsidR="00B85D5B" w:rsidRPr="00B85D5B" w:rsidRDefault="003209CE" w:rsidP="003209CE">
      <w:pPr>
        <w:pStyle w:val="BU07Literatur"/>
        <w:ind w:left="705" w:hanging="705"/>
      </w:pPr>
      <w:r>
        <w:lastRenderedPageBreak/>
        <w:t>[4</w:t>
      </w:r>
      <w:r w:rsidRPr="006F1BDF">
        <w:t>]</w:t>
      </w:r>
      <w:r>
        <w:tab/>
      </w:r>
      <w:r>
        <w:tab/>
      </w:r>
      <w:r w:rsidR="00B85D5B" w:rsidRPr="006F1BDF">
        <w:rPr>
          <w:rStyle w:val="fontstyle11"/>
          <w:rFonts w:ascii="Open Sans" w:hAnsi="Open Sans"/>
          <w:color w:val="000000" w:themeColor="text1"/>
          <w:sz w:val="20"/>
          <w:szCs w:val="20"/>
        </w:rPr>
        <w:t>Bundesamt für Verbraucherschutz und Lebensmittelsich</w:t>
      </w:r>
      <w:r w:rsidR="00B85D5B">
        <w:rPr>
          <w:rStyle w:val="fontstyle11"/>
          <w:rFonts w:ascii="Open Sans" w:hAnsi="Open Sans"/>
          <w:color w:val="000000" w:themeColor="text1"/>
          <w:sz w:val="20"/>
          <w:szCs w:val="20"/>
        </w:rPr>
        <w:t>erheit (2013</w:t>
      </w:r>
      <w:r w:rsidR="00B85D5B" w:rsidRPr="006F1BDF">
        <w:rPr>
          <w:rStyle w:val="fontstyle11"/>
          <w:rFonts w:ascii="Open Sans" w:hAnsi="Open Sans"/>
          <w:color w:val="000000" w:themeColor="text1"/>
          <w:sz w:val="20"/>
          <w:szCs w:val="20"/>
        </w:rPr>
        <w:t xml:space="preserve">) </w:t>
      </w:r>
      <w:r>
        <w:rPr>
          <w:rStyle w:val="fontstyle11"/>
          <w:rFonts w:ascii="Open Sans" w:hAnsi="Open Sans"/>
          <w:color w:val="000000" w:themeColor="text1"/>
          <w:sz w:val="20"/>
          <w:szCs w:val="20"/>
        </w:rPr>
        <w:t xml:space="preserve">BVL </w:t>
      </w:r>
      <w:r>
        <w:t xml:space="preserve">ändert Zulassung von Pflanzenschutzmitteln aus der Gruppe der </w:t>
      </w:r>
      <w:proofErr w:type="spellStart"/>
      <w:r>
        <w:t>Neonicotinoide</w:t>
      </w:r>
      <w:proofErr w:type="spellEnd"/>
      <w:r>
        <w:t xml:space="preserve">; online: </w:t>
      </w:r>
      <w:hyperlink r:id="rId22" w:history="1">
        <w:r w:rsidR="00B85D5B" w:rsidRPr="00B85D5B">
          <w:rPr>
            <w:rStyle w:val="Hyperlink"/>
          </w:rPr>
          <w:t>https://www.bvl.bund.de/SharedDocs/Pressemitteilungen/04_pflanzenschutzmittel/2013/2013_07_16_hi_Neonicotinoide.html</w:t>
        </w:r>
      </w:hyperlink>
      <w:r w:rsidR="00B85D5B" w:rsidRPr="00B85D5B">
        <w:t xml:space="preserve"> </w:t>
      </w:r>
      <w:r w:rsidR="00B85D5B">
        <w:t>(letzter Zugriff: 20</w:t>
      </w:r>
      <w:r w:rsidR="00B85D5B" w:rsidRPr="00B85D5B">
        <w:t>.11.2019)</w:t>
      </w:r>
    </w:p>
    <w:p w:rsidR="00A75EFB" w:rsidRDefault="003209CE" w:rsidP="006F1BDF">
      <w:pPr>
        <w:pStyle w:val="BU07Literatur"/>
        <w:ind w:left="705" w:hanging="705"/>
      </w:pPr>
      <w:r>
        <w:t>[5</w:t>
      </w:r>
      <w:r w:rsidR="00A75EFB" w:rsidRPr="006F1BDF">
        <w:t>]</w:t>
      </w:r>
      <w:r w:rsidR="00A75EFB" w:rsidRPr="006F1BDF">
        <w:tab/>
      </w:r>
      <w:r w:rsidR="00A75EFB" w:rsidRPr="006F1BDF">
        <w:tab/>
      </w:r>
      <w:r w:rsidR="00A75EFB" w:rsidRPr="006F1BDF">
        <w:rPr>
          <w:rStyle w:val="fontstyle11"/>
          <w:rFonts w:ascii="Open Sans" w:hAnsi="Open Sans"/>
          <w:color w:val="000000" w:themeColor="text1"/>
          <w:sz w:val="20"/>
          <w:szCs w:val="20"/>
        </w:rPr>
        <w:t xml:space="preserve">Bundesamt für Verbraucherschutz und Lebensmittelsicherheit (2019) EU-Genehmigung des Pflanzenschutzmittel-Wirkstoffs </w:t>
      </w:r>
      <w:proofErr w:type="spellStart"/>
      <w:r w:rsidR="00A75EFB" w:rsidRPr="006F1BDF">
        <w:rPr>
          <w:rStyle w:val="fontstyle11"/>
          <w:rFonts w:ascii="Open Sans" w:hAnsi="Open Sans"/>
          <w:color w:val="000000" w:themeColor="text1"/>
          <w:sz w:val="20"/>
          <w:szCs w:val="20"/>
        </w:rPr>
        <w:t>Dimethoat</w:t>
      </w:r>
      <w:proofErr w:type="spellEnd"/>
      <w:r w:rsidR="00A75EFB" w:rsidRPr="006F1BDF">
        <w:rPr>
          <w:rStyle w:val="fontstyle11"/>
          <w:rFonts w:ascii="Open Sans" w:hAnsi="Open Sans"/>
          <w:color w:val="000000" w:themeColor="text1"/>
          <w:sz w:val="20"/>
          <w:szCs w:val="20"/>
        </w:rPr>
        <w:t xml:space="preserve"> nicht erneuert; online: </w:t>
      </w:r>
      <w:hyperlink r:id="rId23" w:history="1">
        <w:r w:rsidR="006F1BDF" w:rsidRPr="009E3FEB">
          <w:rPr>
            <w:rStyle w:val="Hyperlink"/>
          </w:rPr>
          <w:t>https://www.bvl.bund.de/DE/04_Pflanzenschutzmittel/06_Fachmeldungen/2019/2019_07_01_Fa_Nichtgenehmigung_Dimethoat.html</w:t>
        </w:r>
      </w:hyperlink>
      <w:r w:rsidR="006F1BDF">
        <w:rPr>
          <w:rStyle w:val="Hyperlink"/>
          <w:color w:val="000000" w:themeColor="text1"/>
          <w:u w:val="none"/>
        </w:rPr>
        <w:t xml:space="preserve"> </w:t>
      </w:r>
      <w:r w:rsidR="00A75EFB" w:rsidRPr="006F1BDF">
        <w:t>(letzter Zugriff: 15.11.2019)</w:t>
      </w:r>
    </w:p>
    <w:p w:rsidR="00AA2712" w:rsidRDefault="003209CE" w:rsidP="00AA2712">
      <w:pPr>
        <w:pStyle w:val="BU07Literatur"/>
        <w:ind w:left="705" w:hanging="705"/>
      </w:pPr>
      <w:r>
        <w:t>[6</w:t>
      </w:r>
      <w:r w:rsidR="00AA2712">
        <w:t>]</w:t>
      </w:r>
      <w:r w:rsidR="00AA2712">
        <w:tab/>
      </w:r>
      <w:r w:rsidR="00AA2712">
        <w:tab/>
        <w:t>Bundesministeri</w:t>
      </w:r>
      <w:r w:rsidR="003B3BF0">
        <w:t>um</w:t>
      </w:r>
      <w:r w:rsidR="00AA2712">
        <w:t xml:space="preserve"> der Justiz und für Verbraucherschutz (</w:t>
      </w:r>
      <w:proofErr w:type="spellStart"/>
      <w:r w:rsidR="00AA2712">
        <w:t>Hg</w:t>
      </w:r>
      <w:proofErr w:type="spellEnd"/>
      <w:r w:rsidR="00AA2712">
        <w:t xml:space="preserve">.) (2018) Tierschutzgesetz in der Fassung der Bekanntmachung vom 18. Mai 2006 (BGBl. I S. 1206, 1313), das zuletzt durch Artikel 1 des Gesetzes vom 17. Dezember 2018 (BGBl. I S. 2586) geändert worden ist; online: </w:t>
      </w:r>
      <w:hyperlink r:id="rId24" w:history="1">
        <w:r w:rsidR="00AA2712" w:rsidRPr="00AE09CE">
          <w:rPr>
            <w:rStyle w:val="Hyperlink"/>
          </w:rPr>
          <w:t>https://www.gesetze-im-internet.de/tierschg/BJNR012770972.html</w:t>
        </w:r>
      </w:hyperlink>
      <w:r w:rsidR="00AA2712">
        <w:t xml:space="preserve"> </w:t>
      </w:r>
      <w:r w:rsidR="00AA2712" w:rsidRPr="006834DE">
        <w:t xml:space="preserve">(letzter Zugriff: 19.11.2019) </w:t>
      </w:r>
    </w:p>
    <w:p w:rsidR="00AA2712" w:rsidRDefault="003209CE" w:rsidP="006F1BDF">
      <w:pPr>
        <w:pStyle w:val="BU07Literatur"/>
        <w:ind w:left="705" w:hanging="705"/>
      </w:pPr>
      <w:r>
        <w:t>[7</w:t>
      </w:r>
      <w:r w:rsidR="00AA2712" w:rsidRPr="006F1BDF">
        <w:t>]</w:t>
      </w:r>
      <w:r w:rsidR="00AA2712">
        <w:tab/>
        <w:t xml:space="preserve">Die Allianz der </w:t>
      </w:r>
      <w:r w:rsidR="00AA2712" w:rsidRPr="00EA7BB5">
        <w:t>Wissenschaftsorganisationen</w:t>
      </w:r>
      <w:r w:rsidR="00AA2712">
        <w:t xml:space="preserve"> (2018) </w:t>
      </w:r>
      <w:r w:rsidR="00AA2712" w:rsidRPr="00EA7BB5">
        <w:t>Tierversuche verstehen</w:t>
      </w:r>
      <w:r w:rsidR="00AA2712">
        <w:t xml:space="preserve">. </w:t>
      </w:r>
      <w:r w:rsidR="00AA2712" w:rsidRPr="00EA7BB5">
        <w:t>Eine Informationsinitiative der Wissenschaft</w:t>
      </w:r>
      <w:r w:rsidR="00AA2712">
        <w:t>; o</w:t>
      </w:r>
      <w:r w:rsidR="00AA2712" w:rsidRPr="00EA7BB5">
        <w:t xml:space="preserve">nline: </w:t>
      </w:r>
      <w:hyperlink r:id="rId25" w:history="1">
        <w:r w:rsidR="00AA2712" w:rsidRPr="00AE09CE">
          <w:rPr>
            <w:rStyle w:val="Hyperlink"/>
          </w:rPr>
          <w:t>https://www.tierversuche-verstehen.de</w:t>
        </w:r>
      </w:hyperlink>
      <w:r w:rsidR="00AA2712">
        <w:t xml:space="preserve"> (letzter Zugriff: 19.11</w:t>
      </w:r>
      <w:r w:rsidR="00AA2712" w:rsidRPr="00EA7BB5">
        <w:t>.2019)</w:t>
      </w:r>
    </w:p>
    <w:p w:rsidR="004C7C17" w:rsidRPr="00D93D73" w:rsidRDefault="00715CA7" w:rsidP="00D93D73">
      <w:pPr>
        <w:pStyle w:val="BU07Literatur"/>
        <w:ind w:left="705" w:hanging="705"/>
      </w:pPr>
      <w:r>
        <w:rPr>
          <w:lang w:val="en-US"/>
        </w:rPr>
        <w:t>[</w:t>
      </w:r>
      <w:r w:rsidR="003209CE">
        <w:rPr>
          <w:lang w:val="en-US"/>
        </w:rPr>
        <w:t>8</w:t>
      </w:r>
      <w:r w:rsidR="00D93D73" w:rsidRPr="00D93D73">
        <w:rPr>
          <w:lang w:val="en-US"/>
        </w:rPr>
        <w:t>]</w:t>
      </w:r>
      <w:r w:rsidR="00D93D73" w:rsidRPr="00D93D73">
        <w:rPr>
          <w:lang w:val="en-US"/>
        </w:rPr>
        <w:tab/>
      </w:r>
      <w:r w:rsidR="00D93D73">
        <w:rPr>
          <w:lang w:val="en-US"/>
        </w:rPr>
        <w:tab/>
      </w:r>
      <w:r w:rsidR="004C7C17" w:rsidRPr="00D93D73">
        <w:rPr>
          <w:lang w:val="en-US"/>
        </w:rPr>
        <w:t xml:space="preserve">Ebert D (2005) Ecology, epidemiology, and evolution of parasitism in </w:t>
      </w:r>
      <w:r w:rsidR="004C7C17" w:rsidRPr="00D93D73">
        <w:rPr>
          <w:i/>
          <w:lang w:val="en-US"/>
        </w:rPr>
        <w:t>Daphnia</w:t>
      </w:r>
      <w:r w:rsidR="004C7C17" w:rsidRPr="00D93D73">
        <w:rPr>
          <w:lang w:val="en-US"/>
        </w:rPr>
        <w:t xml:space="preserve">. </w:t>
      </w:r>
      <w:r w:rsidR="004C7C17" w:rsidRPr="00D93D73">
        <w:t xml:space="preserve">Basel: National Library </w:t>
      </w:r>
      <w:proofErr w:type="spellStart"/>
      <w:r w:rsidR="004C7C17" w:rsidRPr="00D93D73">
        <w:t>of</w:t>
      </w:r>
      <w:proofErr w:type="spellEnd"/>
      <w:r w:rsidR="004C7C17" w:rsidRPr="00D93D73">
        <w:t xml:space="preserve"> </w:t>
      </w:r>
      <w:proofErr w:type="spellStart"/>
      <w:r w:rsidR="004C7C17" w:rsidRPr="00D93D73">
        <w:t>Medicine</w:t>
      </w:r>
      <w:proofErr w:type="spellEnd"/>
    </w:p>
    <w:p w:rsidR="004C7C17" w:rsidRPr="00D93D73" w:rsidRDefault="003209CE" w:rsidP="00D93D73">
      <w:pPr>
        <w:pStyle w:val="BU07Literatur"/>
        <w:ind w:left="705" w:hanging="705"/>
      </w:pPr>
      <w:r>
        <w:t>[9</w:t>
      </w:r>
      <w:r w:rsidR="00D93D73">
        <w:t>]</w:t>
      </w:r>
      <w:r w:rsidR="00D93D73">
        <w:tab/>
      </w:r>
      <w:r w:rsidR="00D93D73">
        <w:tab/>
      </w:r>
      <w:proofErr w:type="spellStart"/>
      <w:r w:rsidR="004C7C17" w:rsidRPr="00D93D73">
        <w:t>Fent</w:t>
      </w:r>
      <w:proofErr w:type="spellEnd"/>
      <w:r w:rsidR="004C7C17" w:rsidRPr="00D93D73">
        <w:t xml:space="preserve"> K (2013) Ökotoxikologie: Umweltchemie-Toxikologie-Ökologie. Stuttgart: Georg </w:t>
      </w:r>
      <w:r w:rsidR="006834DE">
        <w:t>Thieme</w:t>
      </w:r>
    </w:p>
    <w:p w:rsidR="004C7C17" w:rsidRDefault="003209CE" w:rsidP="00D93D73">
      <w:pPr>
        <w:pStyle w:val="BU07Literatur"/>
        <w:ind w:left="705" w:hanging="705"/>
      </w:pPr>
      <w:r>
        <w:t>[10</w:t>
      </w:r>
      <w:r w:rsidR="00D93D73">
        <w:t>]</w:t>
      </w:r>
      <w:r w:rsidR="00D93D73">
        <w:tab/>
      </w:r>
      <w:r w:rsidR="00D93D73">
        <w:tab/>
      </w:r>
      <w:proofErr w:type="spellStart"/>
      <w:r w:rsidR="004C7C17" w:rsidRPr="00D93D73">
        <w:t>Flückiger</w:t>
      </w:r>
      <w:proofErr w:type="spellEnd"/>
      <w:r w:rsidR="004C7C17" w:rsidRPr="00D93D73">
        <w:t xml:space="preserve"> E (1952). Beiträge zur Verwendung von </w:t>
      </w:r>
      <w:r w:rsidR="004C7C17" w:rsidRPr="00D93D73">
        <w:rPr>
          <w:i/>
        </w:rPr>
        <w:t>Daphnia</w:t>
      </w:r>
      <w:r w:rsidR="004C7C17" w:rsidRPr="00D93D73">
        <w:t xml:space="preserve"> als pharmakologisches Testobjekt. Diss</w:t>
      </w:r>
      <w:r w:rsidR="00D93D73" w:rsidRPr="00D93D73">
        <w:t xml:space="preserve">ertation, </w:t>
      </w:r>
      <w:r w:rsidR="004C7C17" w:rsidRPr="00D93D73">
        <w:t>ETH Zürich</w:t>
      </w:r>
    </w:p>
    <w:p w:rsidR="00AA2712" w:rsidRPr="00D93D73" w:rsidRDefault="003209CE" w:rsidP="00AA2712">
      <w:pPr>
        <w:pStyle w:val="BU07Literatur"/>
        <w:ind w:left="705" w:hanging="705"/>
      </w:pPr>
      <w:r>
        <w:t>[11</w:t>
      </w:r>
      <w:r w:rsidR="00AA2712">
        <w:t>]</w:t>
      </w:r>
      <w:r w:rsidR="00AA2712">
        <w:tab/>
      </w:r>
      <w:r w:rsidR="00AA2712">
        <w:tab/>
      </w:r>
      <w:r w:rsidR="00AA2712" w:rsidRPr="006834DE">
        <w:t xml:space="preserve">Forum Tierversuche in der Forschung (2012) Ziel- und Zweckbewertung von Tierversuchen. Hintergrundpapier des Forum Tierversuche in der Forschung; online: </w:t>
      </w:r>
      <w:hyperlink r:id="rId26" w:history="1">
        <w:r w:rsidR="00AA2712" w:rsidRPr="00AE09CE">
          <w:rPr>
            <w:rStyle w:val="Hyperlink"/>
          </w:rPr>
          <w:t>https://www.dfg.de/download/pdf/dfg_magazin/gremien_politikberatung/tierschutz2015/dialogforum_tierversuche/ziel-und_zweckbewertung_tierversuche.pdf</w:t>
        </w:r>
      </w:hyperlink>
      <w:r w:rsidR="00AA2712">
        <w:t xml:space="preserve"> </w:t>
      </w:r>
      <w:r w:rsidR="00AA2712" w:rsidRPr="006834DE">
        <w:t>(letzter Zugriff: 19.11.2019)</w:t>
      </w:r>
    </w:p>
    <w:p w:rsidR="00A75EFB" w:rsidRPr="00D93D73" w:rsidRDefault="003209CE" w:rsidP="00D93D73">
      <w:pPr>
        <w:pStyle w:val="BU07Literatur"/>
        <w:ind w:left="705" w:hanging="705"/>
      </w:pPr>
      <w:r>
        <w:t>[12</w:t>
      </w:r>
      <w:r w:rsidR="00A75EFB" w:rsidRPr="00D93D73">
        <w:t>]</w:t>
      </w:r>
      <w:r w:rsidR="00A75EFB" w:rsidRPr="00D93D73">
        <w:tab/>
      </w:r>
      <w:r w:rsidR="00A75EFB" w:rsidRPr="00D93D73">
        <w:tab/>
        <w:t xml:space="preserve">Frenger N, Strauß T, </w:t>
      </w:r>
      <w:proofErr w:type="spellStart"/>
      <w:r w:rsidR="00A75EFB" w:rsidRPr="00D93D73">
        <w:t>Wüller</w:t>
      </w:r>
      <w:proofErr w:type="spellEnd"/>
      <w:r w:rsidR="00A75EFB" w:rsidRPr="00D93D73">
        <w:t xml:space="preserve"> M, Bohrmann J (2011). Wie wird die Umweltverträglichkeit von Chemikalien geprüft? Unterricht Biologie 362:42-48</w:t>
      </w:r>
    </w:p>
    <w:p w:rsidR="00E67C7F" w:rsidRPr="00D93D73" w:rsidRDefault="003209CE" w:rsidP="00D93D73">
      <w:pPr>
        <w:pStyle w:val="BU07Literatur"/>
        <w:ind w:left="705" w:hanging="705"/>
      </w:pPr>
      <w:r>
        <w:t>[13</w:t>
      </w:r>
      <w:r w:rsidR="00D93D73">
        <w:t>]</w:t>
      </w:r>
      <w:r w:rsidR="00D93D73">
        <w:tab/>
      </w:r>
      <w:r w:rsidR="00D93D73">
        <w:tab/>
      </w:r>
      <w:r w:rsidR="00E67C7F" w:rsidRPr="00D93D73">
        <w:t xml:space="preserve">Giovio H (2019) Wirkung von Neurotoxinen auf </w:t>
      </w:r>
      <w:r w:rsidR="00E67C7F" w:rsidRPr="00D93D73">
        <w:rPr>
          <w:i/>
        </w:rPr>
        <w:t>Daphnia magna</w:t>
      </w:r>
      <w:r w:rsidR="00E67C7F" w:rsidRPr="00D93D73">
        <w:t xml:space="preserve">: Experimente mit Nikotin und </w:t>
      </w:r>
      <w:proofErr w:type="spellStart"/>
      <w:r w:rsidR="00E67C7F" w:rsidRPr="00D93D73">
        <w:t>Dimethoat</w:t>
      </w:r>
      <w:proofErr w:type="spellEnd"/>
      <w:r w:rsidR="00E67C7F" w:rsidRPr="00D93D73">
        <w:t xml:space="preserve"> für das Lehr-Lern-Labor. </w:t>
      </w:r>
      <w:r w:rsidR="00D93D73" w:rsidRPr="00D93D73">
        <w:t xml:space="preserve">Bachelorarbeit, RWTH </w:t>
      </w:r>
      <w:r w:rsidR="00E67C7F" w:rsidRPr="00D93D73">
        <w:t>Aachen</w:t>
      </w:r>
    </w:p>
    <w:p w:rsidR="00A75EFB" w:rsidRDefault="003209CE" w:rsidP="00A75EFB">
      <w:pPr>
        <w:pStyle w:val="BU07Literatur"/>
        <w:ind w:left="705" w:hanging="705"/>
      </w:pPr>
      <w:r>
        <w:t>[14</w:t>
      </w:r>
      <w:r w:rsidR="00A75EFB" w:rsidRPr="002C3AD9">
        <w:t>]</w:t>
      </w:r>
      <w:r w:rsidR="00A75EFB">
        <w:tab/>
      </w:r>
      <w:r w:rsidR="00A75EFB">
        <w:tab/>
      </w:r>
      <w:hyperlink r:id="rId27" w:tgtFrame="_blank" w:history="1">
        <w:r w:rsidR="00A75EFB" w:rsidRPr="002C3AD9">
          <w:rPr>
            <w:rStyle w:val="Hyperlink"/>
            <w:color w:val="000000" w:themeColor="text1"/>
            <w:u w:val="none"/>
          </w:rPr>
          <w:t>Hollert H, Seiler T-B, Bohrmann J, Müller O (2013)</w:t>
        </w:r>
      </w:hyperlink>
      <w:r w:rsidR="00A75EFB" w:rsidRPr="002C3AD9">
        <w:t xml:space="preserve"> Ökotoxikologie - Eine </w:t>
      </w:r>
      <w:proofErr w:type="spellStart"/>
      <w:r w:rsidR="00A75EFB" w:rsidRPr="002C3AD9">
        <w:t>interdiziplinäre</w:t>
      </w:r>
      <w:proofErr w:type="spellEnd"/>
      <w:r w:rsidR="00A75EFB" w:rsidRPr="002C3AD9">
        <w:t xml:space="preserve"> Wissenschaft. Praxis der Naturwissenschaften - Biologie in der Schule 3/62:4-6; online: </w:t>
      </w:r>
      <w:hyperlink r:id="rId28" w:history="1">
        <w:r w:rsidR="00A75EFB" w:rsidRPr="003E6AA5">
          <w:rPr>
            <w:rStyle w:val="Hyperlink"/>
          </w:rPr>
          <w:t>http://www.humanbiologie.rwth-aachen.de/images/stories/downloads/HoSeBoM%C3% BC13.pdf</w:t>
        </w:r>
      </w:hyperlink>
      <w:r w:rsidR="00A75EFB" w:rsidRPr="002C3AD9">
        <w:t xml:space="preserve"> (letzter Zugriff: 15.11.2019)</w:t>
      </w:r>
    </w:p>
    <w:p w:rsidR="00AA2712" w:rsidRDefault="003209CE" w:rsidP="00AA2712">
      <w:pPr>
        <w:pStyle w:val="BU07Literatur"/>
        <w:ind w:left="705" w:hanging="705"/>
      </w:pPr>
      <w:r>
        <w:t>[15</w:t>
      </w:r>
      <w:r w:rsidR="00D93D73">
        <w:t>]</w:t>
      </w:r>
      <w:r w:rsidR="00D93D73">
        <w:tab/>
      </w:r>
      <w:r w:rsidR="00D93D73">
        <w:tab/>
      </w:r>
      <w:r w:rsidR="00D93D73" w:rsidRPr="00D93D73">
        <w:t xml:space="preserve">Institut für Arbeitsschutz der Deutschen Gesetzlichen Unfallversicherung (2019) GESTIS-Stoffdatenbank; online: </w:t>
      </w:r>
      <w:hyperlink r:id="rId29" w:history="1">
        <w:r w:rsidR="00D93D73" w:rsidRPr="00AE09CE">
          <w:rPr>
            <w:rStyle w:val="Hyperlink"/>
          </w:rPr>
          <w:t>https://www.dguv.de/ifa/gestis/gestis-stoffdatenbank/index.jsp</w:t>
        </w:r>
      </w:hyperlink>
      <w:r w:rsidR="00D93D73">
        <w:t xml:space="preserve"> </w:t>
      </w:r>
      <w:r w:rsidR="00D93D73" w:rsidRPr="00D93D73">
        <w:t>(letzter Zugriff: 19</w:t>
      </w:r>
      <w:r w:rsidR="00D93D73">
        <w:t>.11.2019)</w:t>
      </w:r>
    </w:p>
    <w:p w:rsidR="004C7C17" w:rsidRPr="00D93D73" w:rsidRDefault="003209CE" w:rsidP="00D93D73">
      <w:pPr>
        <w:pStyle w:val="BU07Literatur"/>
        <w:ind w:left="705" w:hanging="705"/>
      </w:pPr>
      <w:r>
        <w:lastRenderedPageBreak/>
        <w:t>[16</w:t>
      </w:r>
      <w:r w:rsidR="00D93D73">
        <w:t>]</w:t>
      </w:r>
      <w:r w:rsidR="00D93D73">
        <w:tab/>
      </w:r>
      <w:r w:rsidR="00D93D73">
        <w:tab/>
      </w:r>
      <w:proofErr w:type="spellStart"/>
      <w:r w:rsidR="004C7C17" w:rsidRPr="00D93D73">
        <w:t>Kaestner</w:t>
      </w:r>
      <w:proofErr w:type="spellEnd"/>
      <w:r w:rsidR="004C7C17" w:rsidRPr="00D93D73">
        <w:t xml:space="preserve"> A (1993) Lehrbuch der Speziellen Zoologie. Band I: Wirbellose Tiere</w:t>
      </w:r>
      <w:r w:rsidR="00D93D73" w:rsidRPr="00D93D73">
        <w:t>.</w:t>
      </w:r>
      <w:r w:rsidR="004C7C17" w:rsidRPr="00D93D73">
        <w:t xml:space="preserve"> 4. Teil: </w:t>
      </w:r>
      <w:proofErr w:type="spellStart"/>
      <w:r w:rsidR="004C7C17" w:rsidRPr="00D93D73">
        <w:t>Arthropoda</w:t>
      </w:r>
      <w:proofErr w:type="spellEnd"/>
      <w:r w:rsidR="004C7C17" w:rsidRPr="00D93D73">
        <w:t xml:space="preserve"> (ohne </w:t>
      </w:r>
      <w:proofErr w:type="spellStart"/>
      <w:r w:rsidR="004C7C17" w:rsidRPr="00D93D73">
        <w:t>Insecta</w:t>
      </w:r>
      <w:proofErr w:type="spellEnd"/>
      <w:r w:rsidR="004C7C17" w:rsidRPr="00D93D73">
        <w:t xml:space="preserve">). </w:t>
      </w:r>
      <w:r w:rsidR="006834DE">
        <w:t>Stuttgart: Gustav Fischer</w:t>
      </w:r>
    </w:p>
    <w:p w:rsidR="004C7C17" w:rsidRPr="00D93D73" w:rsidRDefault="003209CE" w:rsidP="00D93D73">
      <w:pPr>
        <w:pStyle w:val="BU07Literatur"/>
        <w:ind w:left="705" w:hanging="705"/>
      </w:pPr>
      <w:r>
        <w:t>[17</w:t>
      </w:r>
      <w:r w:rsidR="00D93D73">
        <w:t>]</w:t>
      </w:r>
      <w:r w:rsidR="00D93D73">
        <w:tab/>
      </w:r>
      <w:r w:rsidR="00D93D73">
        <w:tab/>
      </w:r>
      <w:r w:rsidR="00381CDD" w:rsidRPr="00D93D73">
        <w:t xml:space="preserve">Killermann W, </w:t>
      </w:r>
      <w:proofErr w:type="spellStart"/>
      <w:r w:rsidR="00381CDD" w:rsidRPr="00D93D73">
        <w:t>Hiering</w:t>
      </w:r>
      <w:proofErr w:type="spellEnd"/>
      <w:r w:rsidR="00381CDD" w:rsidRPr="00D93D73">
        <w:t xml:space="preserve"> P, </w:t>
      </w:r>
      <w:proofErr w:type="spellStart"/>
      <w:r w:rsidR="00381CDD" w:rsidRPr="00D93D73">
        <w:t>Starosta</w:t>
      </w:r>
      <w:proofErr w:type="spellEnd"/>
      <w:r w:rsidR="00381CDD" w:rsidRPr="00D93D73">
        <w:t xml:space="preserve"> B (2013)</w:t>
      </w:r>
      <w:r w:rsidR="00D93D73" w:rsidRPr="00D93D73">
        <w:t xml:space="preserve"> Biologieunterricht heute: E</w:t>
      </w:r>
      <w:r w:rsidR="00381CDD" w:rsidRPr="00D93D73">
        <w:t>ine moderne Fachdidaktik. Donauwörth: Auer</w:t>
      </w:r>
    </w:p>
    <w:p w:rsidR="00A75EFB" w:rsidRPr="002C3AD9" w:rsidRDefault="003209CE" w:rsidP="00A75EFB">
      <w:pPr>
        <w:pStyle w:val="BU07Literatur"/>
        <w:ind w:left="705" w:hanging="705"/>
      </w:pPr>
      <w:r>
        <w:t>[18</w:t>
      </w:r>
      <w:r w:rsidR="00A75EFB" w:rsidRPr="002C3AD9">
        <w:t>]</w:t>
      </w:r>
      <w:r w:rsidR="00A75EFB" w:rsidRPr="002C3AD9">
        <w:tab/>
      </w:r>
      <w:r w:rsidR="00A75EFB" w:rsidRPr="002C3AD9">
        <w:tab/>
      </w:r>
      <w:proofErr w:type="spellStart"/>
      <w:r w:rsidR="00A75EFB" w:rsidRPr="002C3AD9">
        <w:t>Kreutzberg</w:t>
      </w:r>
      <w:proofErr w:type="spellEnd"/>
      <w:r w:rsidR="00A75EFB" w:rsidRPr="002C3AD9">
        <w:t xml:space="preserve"> K, Dahmen R, Schmidt B, Bohrmann J (2011) Wie wirken Neurotoxine? Unterricht Biologie 362:36-41</w:t>
      </w:r>
    </w:p>
    <w:p w:rsidR="00A75EFB" w:rsidRDefault="003209CE" w:rsidP="00A75EFB">
      <w:pPr>
        <w:pStyle w:val="BU07Literatur"/>
        <w:ind w:left="705" w:hanging="705"/>
      </w:pPr>
      <w:r>
        <w:t>[19</w:t>
      </w:r>
      <w:r w:rsidR="00A75EFB" w:rsidRPr="002C3AD9">
        <w:t>]</w:t>
      </w:r>
      <w:r w:rsidR="00A75EFB" w:rsidRPr="002C3AD9">
        <w:tab/>
      </w:r>
      <w:r w:rsidR="00A75EFB" w:rsidRPr="002C3AD9">
        <w:tab/>
        <w:t xml:space="preserve">Landesamt für Natur, Umwelt und Verbraucherschutz </w:t>
      </w:r>
      <w:r w:rsidR="00A75EFB">
        <w:t xml:space="preserve">(LANUV) </w:t>
      </w:r>
      <w:r w:rsidR="00A75EFB" w:rsidRPr="002C3AD9">
        <w:t xml:space="preserve">Nordrhein-Westfalen (2015) ECHO-Stoffbericht </w:t>
      </w:r>
      <w:proofErr w:type="spellStart"/>
      <w:r w:rsidR="00A75EFB" w:rsidRPr="002C3AD9">
        <w:t>Neonicotinoide</w:t>
      </w:r>
      <w:proofErr w:type="spellEnd"/>
      <w:r w:rsidR="00A75EFB" w:rsidRPr="002C3AD9">
        <w:t xml:space="preserve">; online: </w:t>
      </w:r>
      <w:hyperlink r:id="rId30" w:history="1">
        <w:r w:rsidR="006F1BDF" w:rsidRPr="009E3FEB">
          <w:rPr>
            <w:rStyle w:val="Hyperlink"/>
          </w:rPr>
          <w:t xml:space="preserve">https://www.lanuv.nrw.de/fileadmin/lanuv/ </w:t>
        </w:r>
        <w:proofErr w:type="spellStart"/>
        <w:r w:rsidR="006F1BDF" w:rsidRPr="009E3FEB">
          <w:rPr>
            <w:rStyle w:val="Hyperlink"/>
          </w:rPr>
          <w:t>analytik</w:t>
        </w:r>
        <w:proofErr w:type="spellEnd"/>
        <w:r w:rsidR="006F1BDF" w:rsidRPr="009E3FEB">
          <w:rPr>
            <w:rStyle w:val="Hyperlink"/>
          </w:rPr>
          <w:t>/ECHO_Neonicotinoide_Maerz_2015.pdf</w:t>
        </w:r>
      </w:hyperlink>
      <w:r w:rsidR="006F1BDF">
        <w:rPr>
          <w:rStyle w:val="Hyperlink"/>
          <w:color w:val="000000" w:themeColor="text1"/>
          <w:u w:val="none"/>
        </w:rPr>
        <w:t xml:space="preserve"> </w:t>
      </w:r>
      <w:r w:rsidR="00A75EFB" w:rsidRPr="002C3AD9">
        <w:t>(letzter Zugriff: 15.11.2019)</w:t>
      </w:r>
      <w:r w:rsidR="006F1BDF">
        <w:t xml:space="preserve">  </w:t>
      </w:r>
    </w:p>
    <w:p w:rsidR="00BD28E7" w:rsidRPr="00307C7B" w:rsidRDefault="003209CE" w:rsidP="00BD28E7">
      <w:pPr>
        <w:pStyle w:val="BU07Literatur"/>
        <w:ind w:left="705" w:hanging="705"/>
        <w:jc w:val="left"/>
        <w:rPr>
          <w:color w:val="FF0000"/>
        </w:rPr>
      </w:pPr>
      <w:r>
        <w:rPr>
          <w:color w:val="auto"/>
        </w:rPr>
        <w:t>[20</w:t>
      </w:r>
      <w:r w:rsidR="00BD28E7">
        <w:rPr>
          <w:color w:val="auto"/>
        </w:rPr>
        <w:t>]</w:t>
      </w:r>
      <w:r w:rsidR="00BD28E7">
        <w:rPr>
          <w:color w:val="auto"/>
        </w:rPr>
        <w:tab/>
      </w:r>
      <w:r w:rsidR="00BD28E7" w:rsidRPr="00081B53">
        <w:rPr>
          <w:color w:val="auto"/>
        </w:rPr>
        <w:t>Lexikon der Biologie (1999): Heidelber</w:t>
      </w:r>
      <w:r w:rsidR="00BD28E7">
        <w:rPr>
          <w:color w:val="auto"/>
        </w:rPr>
        <w:t>g: Spektrum Akademischer Verlag</w:t>
      </w:r>
      <w:r w:rsidR="00BD28E7" w:rsidRPr="00081B53">
        <w:rPr>
          <w:color w:val="auto"/>
        </w:rPr>
        <w:t xml:space="preserve">; online: </w:t>
      </w:r>
      <w:hyperlink r:id="rId31" w:history="1">
        <w:r w:rsidR="00BD28E7" w:rsidRPr="00CA5F3C">
          <w:rPr>
            <w:rStyle w:val="Hyperlink"/>
          </w:rPr>
          <w:t>https://www.spektrum.de/lexikon/biologie/</w:t>
        </w:r>
      </w:hyperlink>
      <w:r w:rsidR="00BD28E7">
        <w:rPr>
          <w:color w:val="FF0000"/>
        </w:rPr>
        <w:t xml:space="preserve"> </w:t>
      </w:r>
      <w:r w:rsidR="00BD28E7">
        <w:rPr>
          <w:color w:val="auto"/>
        </w:rPr>
        <w:t>(19.11</w:t>
      </w:r>
      <w:r w:rsidR="00BD28E7" w:rsidRPr="00081B53">
        <w:rPr>
          <w:color w:val="auto"/>
        </w:rPr>
        <w:t>.2019)</w:t>
      </w:r>
      <w:r w:rsidR="00BD28E7">
        <w:rPr>
          <w:color w:val="auto"/>
        </w:rPr>
        <w:t>.</w:t>
      </w:r>
    </w:p>
    <w:p w:rsidR="00A75EFB" w:rsidRDefault="003209CE" w:rsidP="00A75EFB">
      <w:pPr>
        <w:pStyle w:val="BU07Literatur"/>
        <w:ind w:left="705" w:hanging="705"/>
      </w:pPr>
      <w:r>
        <w:t>[21</w:t>
      </w:r>
      <w:r w:rsidR="00A75EFB" w:rsidRPr="0073248A">
        <w:t>]</w:t>
      </w:r>
      <w:r w:rsidR="00A75EFB" w:rsidRPr="0073248A">
        <w:tab/>
      </w:r>
      <w:r w:rsidR="00A75EFB">
        <w:tab/>
      </w:r>
      <w:r w:rsidR="00A75EFB" w:rsidRPr="0073248A">
        <w:t xml:space="preserve">Menzel R, </w:t>
      </w:r>
      <w:proofErr w:type="spellStart"/>
      <w:r w:rsidR="00A75EFB" w:rsidRPr="0073248A">
        <w:t>Tison</w:t>
      </w:r>
      <w:proofErr w:type="spellEnd"/>
      <w:r w:rsidR="00A75EFB" w:rsidRPr="0073248A">
        <w:t xml:space="preserve"> L (2019) Mit den Waffen der Chemie gegen Insekten. Wie </w:t>
      </w:r>
      <w:proofErr w:type="spellStart"/>
      <w:r w:rsidR="00A75EFB" w:rsidRPr="0073248A">
        <w:t>Neonicotinoide</w:t>
      </w:r>
      <w:proofErr w:type="spellEnd"/>
      <w:r w:rsidR="00A75EFB" w:rsidRPr="0073248A">
        <w:t xml:space="preserve"> das Verhalten von bestäubenden Insekten beeinträchtigen. Biologie in unserer Zeit 3(49):198-206</w:t>
      </w:r>
    </w:p>
    <w:p w:rsidR="00A75EFB" w:rsidRPr="000D387E" w:rsidRDefault="003209CE" w:rsidP="00A75EFB">
      <w:pPr>
        <w:pStyle w:val="BU07Literatur"/>
        <w:ind w:left="705" w:hanging="705"/>
        <w:jc w:val="left"/>
      </w:pPr>
      <w:r>
        <w:t>[22</w:t>
      </w:r>
      <w:r w:rsidR="00A75EFB" w:rsidRPr="0073248A">
        <w:t>]</w:t>
      </w:r>
      <w:r w:rsidR="00A75EFB">
        <w:tab/>
      </w:r>
      <w:r w:rsidR="00A75EFB">
        <w:tab/>
      </w:r>
      <w:r w:rsidR="00A75EFB" w:rsidRPr="000D387E">
        <w:t xml:space="preserve">Ministerium für Schule und Bildung des Landes Nordrhein-Westfalen (2019): Kernlehrplan für </w:t>
      </w:r>
      <w:r w:rsidR="00A75EFB">
        <w:t xml:space="preserve">die </w:t>
      </w:r>
      <w:r w:rsidR="00A75EFB" w:rsidRPr="000D387E">
        <w:t xml:space="preserve">Sekundarstufe I </w:t>
      </w:r>
      <w:r w:rsidR="00A75EFB">
        <w:t xml:space="preserve">Gymnasium </w:t>
      </w:r>
      <w:r w:rsidR="00A75EFB" w:rsidRPr="000D387E">
        <w:t>i</w:t>
      </w:r>
      <w:r w:rsidR="00A75EFB">
        <w:t>n Nordrhein-Westfalen. Biologie</w:t>
      </w:r>
      <w:r w:rsidR="00A75EFB" w:rsidRPr="000D387E">
        <w:t>; online:</w:t>
      </w:r>
      <w:r w:rsidR="00A75EFB">
        <w:t xml:space="preserve"> </w:t>
      </w:r>
      <w:hyperlink r:id="rId32" w:history="1">
        <w:r w:rsidR="00A75EFB" w:rsidRPr="003E6AA5">
          <w:rPr>
            <w:rStyle w:val="Hyperlink"/>
          </w:rPr>
          <w:t>https://www.schulentwicklung.nrw.de/lehrplaene/lehrplan/197/3413_Biologie.pdf</w:t>
        </w:r>
      </w:hyperlink>
      <w:r w:rsidR="00A75EFB">
        <w:t xml:space="preserve"> </w:t>
      </w:r>
      <w:r w:rsidR="00A75EFB" w:rsidRPr="002C3AD9">
        <w:t>(letzter Zugriff: 15.11.2019)</w:t>
      </w:r>
      <w:r w:rsidR="00A75EFB" w:rsidRPr="000D387E">
        <w:t xml:space="preserve"> </w:t>
      </w:r>
    </w:p>
    <w:p w:rsidR="00A75EFB" w:rsidRDefault="003209CE" w:rsidP="00A75EFB">
      <w:pPr>
        <w:pStyle w:val="BU07Literatur"/>
        <w:ind w:left="705" w:hanging="705"/>
      </w:pPr>
      <w:r>
        <w:t>[23</w:t>
      </w:r>
      <w:r w:rsidR="00A75EFB" w:rsidRPr="0073248A">
        <w:t>]</w:t>
      </w:r>
      <w:r w:rsidR="00A75EFB">
        <w:tab/>
        <w:t>Ministerium für Schule und Weiterb</w:t>
      </w:r>
      <w:r w:rsidR="00715CA7">
        <w:t xml:space="preserve">ildung </w:t>
      </w:r>
      <w:r w:rsidR="00A75EFB" w:rsidRPr="000D387E">
        <w:t xml:space="preserve">des </w:t>
      </w:r>
      <w:r w:rsidR="00A75EFB">
        <w:t>Landes Nordrhein-Westfalen (2014</w:t>
      </w:r>
      <w:r w:rsidR="00A75EFB" w:rsidRPr="000D387E">
        <w:t xml:space="preserve">): Kernlehrplan für </w:t>
      </w:r>
      <w:r w:rsidR="00A75EFB">
        <w:t xml:space="preserve">die </w:t>
      </w:r>
      <w:r w:rsidR="00A75EFB" w:rsidRPr="000D387E">
        <w:t>Sekundarstufe I</w:t>
      </w:r>
      <w:r w:rsidR="00A75EFB">
        <w:t>I</w:t>
      </w:r>
      <w:r w:rsidR="00A75EFB" w:rsidRPr="000D387E">
        <w:t xml:space="preserve"> </w:t>
      </w:r>
      <w:r w:rsidR="00A75EFB">
        <w:t>Gymnasium/Gesamtschule</w:t>
      </w:r>
      <w:r w:rsidR="00A75EFB" w:rsidRPr="000D387E">
        <w:t xml:space="preserve"> i</w:t>
      </w:r>
      <w:r w:rsidR="00A75EFB">
        <w:t>n Nordrhein-Westfalen. Biologie</w:t>
      </w:r>
      <w:r w:rsidR="00A75EFB" w:rsidRPr="000D387E">
        <w:t>; online:</w:t>
      </w:r>
      <w:r w:rsidR="00A75EFB">
        <w:t xml:space="preserve"> </w:t>
      </w:r>
      <w:hyperlink r:id="rId33" w:history="1">
        <w:r w:rsidR="00A75EFB" w:rsidRPr="003E6AA5">
          <w:rPr>
            <w:rStyle w:val="Hyperlink"/>
          </w:rPr>
          <w:t>https://www.schulentwicklung.nrw.de/lehrplaene/lehrplan/147/KLP_ GOSt_Biologie.pdf</w:t>
        </w:r>
      </w:hyperlink>
      <w:r w:rsidR="00A75EFB">
        <w:t xml:space="preserve"> </w:t>
      </w:r>
      <w:r w:rsidR="00A75EFB" w:rsidRPr="002C3AD9">
        <w:t>(letzter Zugriff: 15.11.2019)</w:t>
      </w:r>
    </w:p>
    <w:p w:rsidR="004C7C17" w:rsidRPr="00DA069B" w:rsidRDefault="003209CE" w:rsidP="00DA069B">
      <w:pPr>
        <w:pStyle w:val="BU07Literatur"/>
      </w:pPr>
      <w:r>
        <w:t>[24</w:t>
      </w:r>
      <w:r w:rsidR="00DA069B">
        <w:t>]</w:t>
      </w:r>
      <w:r w:rsidR="00DA069B">
        <w:tab/>
      </w:r>
      <w:r w:rsidR="004C7C17" w:rsidRPr="00DA069B">
        <w:t xml:space="preserve">Reichert H (2000) Neurobiologie. </w:t>
      </w:r>
      <w:r w:rsidR="006834DE">
        <w:t>Stuttgart: Georg Thieme</w:t>
      </w:r>
    </w:p>
    <w:p w:rsidR="00A75EFB" w:rsidRDefault="003209CE" w:rsidP="00A75EFB">
      <w:pPr>
        <w:pStyle w:val="BU07Literatur"/>
        <w:ind w:left="705" w:hanging="705"/>
      </w:pPr>
      <w:r>
        <w:t>[25</w:t>
      </w:r>
      <w:r w:rsidR="00A75EFB" w:rsidRPr="0073248A">
        <w:t>]</w:t>
      </w:r>
      <w:r w:rsidR="00A75EFB">
        <w:tab/>
      </w:r>
      <w:r w:rsidR="00A75EFB">
        <w:tab/>
      </w:r>
      <w:r w:rsidR="00A75EFB" w:rsidRPr="0073248A">
        <w:t xml:space="preserve">Sigma-Aldrich (2018/2019) Sicherheitsdatenblätter; online: </w:t>
      </w:r>
      <w:hyperlink r:id="rId34" w:history="1">
        <w:r w:rsidR="00A75EFB" w:rsidRPr="003E6AA5">
          <w:rPr>
            <w:rStyle w:val="Hyperlink"/>
          </w:rPr>
          <w:t>https://www.sigmaaldrich.com/ safety-center.html</w:t>
        </w:r>
      </w:hyperlink>
      <w:r w:rsidR="00A75EFB" w:rsidRPr="0073248A">
        <w:t xml:space="preserve"> (Sicherheitsdatenblätter werden nach Eingabe der Produktnummer angezeigt, </w:t>
      </w:r>
      <w:proofErr w:type="spellStart"/>
      <w:r w:rsidR="00A75EFB" w:rsidRPr="0073248A">
        <w:t>Dimethoat</w:t>
      </w:r>
      <w:proofErr w:type="spellEnd"/>
      <w:r w:rsidR="00A75EFB" w:rsidRPr="0073248A">
        <w:t xml:space="preserve">: 45449, </w:t>
      </w:r>
      <w:proofErr w:type="spellStart"/>
      <w:r w:rsidR="00A75EFB" w:rsidRPr="0073248A">
        <w:t>Flupyradifuron</w:t>
      </w:r>
      <w:proofErr w:type="spellEnd"/>
      <w:r w:rsidR="00A75EFB" w:rsidRPr="0073248A">
        <w:t xml:space="preserve">: 37050, </w:t>
      </w:r>
      <w:proofErr w:type="spellStart"/>
      <w:r w:rsidR="00A75EFB" w:rsidRPr="0073248A">
        <w:t>Imidacloprid</w:t>
      </w:r>
      <w:proofErr w:type="spellEnd"/>
      <w:r w:rsidR="00A75EFB" w:rsidRPr="0073248A">
        <w:t>: 37894, Nicotin: 36733; letzter Zugriff: 15.11.2019)</w:t>
      </w:r>
    </w:p>
    <w:p w:rsidR="00AA2712" w:rsidRPr="006834DE" w:rsidRDefault="003209CE" w:rsidP="00AA2712">
      <w:pPr>
        <w:pStyle w:val="BU07Literatur"/>
      </w:pPr>
      <w:r>
        <w:t>[26</w:t>
      </w:r>
      <w:r w:rsidR="00AA2712">
        <w:t>]</w:t>
      </w:r>
      <w:r w:rsidR="00AA2712">
        <w:tab/>
      </w:r>
      <w:proofErr w:type="spellStart"/>
      <w:r w:rsidR="00AA2712" w:rsidRPr="006834DE">
        <w:t>Skrzipek</w:t>
      </w:r>
      <w:proofErr w:type="spellEnd"/>
      <w:r w:rsidR="00AA2712" w:rsidRPr="006834DE">
        <w:t xml:space="preserve"> KH (2013) Praktikum der Verhaltenskunde. Heidelberg: Springer</w:t>
      </w:r>
    </w:p>
    <w:p w:rsidR="00AA2712" w:rsidRPr="001D27B1" w:rsidRDefault="00715CA7" w:rsidP="00AA2712">
      <w:pPr>
        <w:pStyle w:val="BU07Literatur"/>
        <w:ind w:left="705" w:hanging="705"/>
        <w:rPr>
          <w:lang w:val="en-US"/>
        </w:rPr>
      </w:pPr>
      <w:r w:rsidRPr="00BC6E35">
        <w:t>[2</w:t>
      </w:r>
      <w:r w:rsidR="003209CE" w:rsidRPr="00BC6E35">
        <w:t>7</w:t>
      </w:r>
      <w:r w:rsidR="00AA2712" w:rsidRPr="00BC6E35">
        <w:t>]</w:t>
      </w:r>
      <w:r w:rsidR="00AA2712" w:rsidRPr="00BC6E35">
        <w:tab/>
      </w:r>
      <w:r w:rsidR="00AA2712" w:rsidRPr="00BC6E35">
        <w:tab/>
        <w:t xml:space="preserve">Smith SB, Savino JF, </w:t>
      </w:r>
      <w:proofErr w:type="spellStart"/>
      <w:r w:rsidR="00AA2712" w:rsidRPr="00BC6E35">
        <w:t>Blouin</w:t>
      </w:r>
      <w:proofErr w:type="spellEnd"/>
      <w:r w:rsidR="00AA2712" w:rsidRPr="00BC6E35">
        <w:t xml:space="preserve"> MA (1988). </w:t>
      </w:r>
      <w:r w:rsidR="00AA2712" w:rsidRPr="0073248A">
        <w:rPr>
          <w:lang w:val="en-US"/>
        </w:rPr>
        <w:t xml:space="preserve">Acute toxicity to </w:t>
      </w:r>
      <w:r w:rsidR="00AA2712" w:rsidRPr="00A640F5">
        <w:rPr>
          <w:i/>
          <w:lang w:val="en-US"/>
        </w:rPr>
        <w:t xml:space="preserve">Daphnia </w:t>
      </w:r>
      <w:proofErr w:type="spellStart"/>
      <w:r w:rsidR="00AA2712" w:rsidRPr="00A640F5">
        <w:rPr>
          <w:i/>
          <w:lang w:val="en-US"/>
        </w:rPr>
        <w:t>pulex</w:t>
      </w:r>
      <w:proofErr w:type="spellEnd"/>
      <w:r w:rsidR="00AA2712" w:rsidRPr="0073248A">
        <w:rPr>
          <w:lang w:val="en-US"/>
        </w:rPr>
        <w:t xml:space="preserve"> of six classes of chemical compound</w:t>
      </w:r>
      <w:r w:rsidR="00AA2712">
        <w:rPr>
          <w:lang w:val="en-US"/>
        </w:rPr>
        <w:t>s</w:t>
      </w:r>
      <w:r w:rsidR="00AA2712" w:rsidRPr="0073248A">
        <w:rPr>
          <w:lang w:val="en-US"/>
        </w:rPr>
        <w:t xml:space="preserve"> potentially hazardous to great lakes aquatic biota. </w:t>
      </w:r>
      <w:r w:rsidR="00AA2712" w:rsidRPr="001D27B1">
        <w:rPr>
          <w:lang w:val="en-US"/>
        </w:rPr>
        <w:t xml:space="preserve">Journal of Great Lakes Research </w:t>
      </w:r>
      <w:r w:rsidR="00AA2712">
        <w:rPr>
          <w:lang w:val="en-US"/>
        </w:rPr>
        <w:t>1</w:t>
      </w:r>
      <w:r w:rsidR="00AA2712" w:rsidRPr="001D27B1">
        <w:rPr>
          <w:lang w:val="en-US"/>
        </w:rPr>
        <w:t xml:space="preserve">4(4):394-404; online: </w:t>
      </w:r>
      <w:hyperlink r:id="rId35" w:history="1">
        <w:r w:rsidR="00AA2712" w:rsidRPr="001D27B1">
          <w:rPr>
            <w:rStyle w:val="Hyperlink"/>
            <w:lang w:val="en-US"/>
          </w:rPr>
          <w:t xml:space="preserve">https://www.sciencedirect.com/science/article/ </w:t>
        </w:r>
        <w:proofErr w:type="spellStart"/>
        <w:r w:rsidR="00AA2712" w:rsidRPr="001D27B1">
          <w:rPr>
            <w:rStyle w:val="Hyperlink"/>
            <w:lang w:val="en-US"/>
          </w:rPr>
          <w:t>pii</w:t>
        </w:r>
        <w:proofErr w:type="spellEnd"/>
        <w:r w:rsidR="00AA2712" w:rsidRPr="001D27B1">
          <w:rPr>
            <w:rStyle w:val="Hyperlink"/>
            <w:lang w:val="en-US"/>
          </w:rPr>
          <w:t>/S0380133088715725</w:t>
        </w:r>
      </w:hyperlink>
      <w:r w:rsidR="00AA2712" w:rsidRPr="001D27B1">
        <w:rPr>
          <w:lang w:val="en-US"/>
        </w:rPr>
        <w:t xml:space="preserve"> (</w:t>
      </w:r>
      <w:proofErr w:type="spellStart"/>
      <w:r w:rsidR="00AA2712" w:rsidRPr="001D27B1">
        <w:rPr>
          <w:lang w:val="en-US"/>
        </w:rPr>
        <w:t>letzter</w:t>
      </w:r>
      <w:proofErr w:type="spellEnd"/>
      <w:r w:rsidR="00AA2712" w:rsidRPr="001D27B1">
        <w:rPr>
          <w:lang w:val="en-US"/>
        </w:rPr>
        <w:t xml:space="preserve"> </w:t>
      </w:r>
      <w:proofErr w:type="spellStart"/>
      <w:r w:rsidR="00AA2712" w:rsidRPr="001D27B1">
        <w:rPr>
          <w:lang w:val="en-US"/>
        </w:rPr>
        <w:t>Zugriff</w:t>
      </w:r>
      <w:proofErr w:type="spellEnd"/>
      <w:r w:rsidR="00AA2712" w:rsidRPr="001D27B1">
        <w:rPr>
          <w:lang w:val="en-US"/>
        </w:rPr>
        <w:t>: 15.11.2019)</w:t>
      </w:r>
    </w:p>
    <w:p w:rsidR="004C7C17" w:rsidRPr="006834DE" w:rsidRDefault="003209CE" w:rsidP="006834DE">
      <w:pPr>
        <w:pStyle w:val="BU07Literatur"/>
        <w:ind w:left="705" w:hanging="705"/>
      </w:pPr>
      <w:r>
        <w:rPr>
          <w:lang w:val="en-US"/>
        </w:rPr>
        <w:t>[28</w:t>
      </w:r>
      <w:r w:rsidR="006834DE" w:rsidRPr="006834DE">
        <w:rPr>
          <w:lang w:val="en-US"/>
        </w:rPr>
        <w:t>]</w:t>
      </w:r>
      <w:r w:rsidR="006834DE" w:rsidRPr="006834DE">
        <w:rPr>
          <w:lang w:val="en-US"/>
        </w:rPr>
        <w:tab/>
      </w:r>
      <w:r w:rsidR="006834DE">
        <w:rPr>
          <w:lang w:val="en-US"/>
        </w:rPr>
        <w:tab/>
      </w:r>
      <w:proofErr w:type="spellStart"/>
      <w:r w:rsidR="004C7C17" w:rsidRPr="006834DE">
        <w:rPr>
          <w:lang w:val="en-US"/>
        </w:rPr>
        <w:t>Stenderu</w:t>
      </w:r>
      <w:r w:rsidR="006834DE" w:rsidRPr="006834DE">
        <w:rPr>
          <w:lang w:val="en-US"/>
        </w:rPr>
        <w:t>p</w:t>
      </w:r>
      <w:proofErr w:type="spellEnd"/>
      <w:r w:rsidR="006834DE" w:rsidRPr="006834DE">
        <w:rPr>
          <w:lang w:val="en-US"/>
        </w:rPr>
        <w:t xml:space="preserve"> J, </w:t>
      </w:r>
      <w:proofErr w:type="spellStart"/>
      <w:r w:rsidR="006834DE" w:rsidRPr="006834DE">
        <w:rPr>
          <w:lang w:val="en-US"/>
        </w:rPr>
        <w:t>Olesen</w:t>
      </w:r>
      <w:proofErr w:type="spellEnd"/>
      <w:r w:rsidR="006834DE" w:rsidRPr="006834DE">
        <w:rPr>
          <w:lang w:val="en-US"/>
        </w:rPr>
        <w:t xml:space="preserve"> J, </w:t>
      </w:r>
      <w:proofErr w:type="spellStart"/>
      <w:r w:rsidR="006834DE" w:rsidRPr="006834DE">
        <w:rPr>
          <w:lang w:val="en-US"/>
        </w:rPr>
        <w:t>Glenner</w:t>
      </w:r>
      <w:proofErr w:type="spellEnd"/>
      <w:r w:rsidR="006834DE" w:rsidRPr="006834DE">
        <w:rPr>
          <w:lang w:val="en-US"/>
        </w:rPr>
        <w:t xml:space="preserve"> H (2006)</w:t>
      </w:r>
      <w:r w:rsidR="004C7C17" w:rsidRPr="006834DE">
        <w:rPr>
          <w:lang w:val="en-US"/>
        </w:rPr>
        <w:t xml:space="preserve"> Molecular phylogeny of the </w:t>
      </w:r>
      <w:proofErr w:type="spellStart"/>
      <w:r w:rsidR="004C7C17" w:rsidRPr="006834DE">
        <w:rPr>
          <w:lang w:val="en-US"/>
        </w:rPr>
        <w:t>Branchiopoda</w:t>
      </w:r>
      <w:proofErr w:type="spellEnd"/>
      <w:r w:rsidR="004C7C17" w:rsidRPr="006834DE">
        <w:rPr>
          <w:lang w:val="en-US"/>
        </w:rPr>
        <w:t xml:space="preserve"> (</w:t>
      </w:r>
      <w:proofErr w:type="spellStart"/>
      <w:r w:rsidR="004C7C17" w:rsidRPr="006834DE">
        <w:rPr>
          <w:lang w:val="en-US"/>
        </w:rPr>
        <w:t>Crustacea</w:t>
      </w:r>
      <w:proofErr w:type="spellEnd"/>
      <w:r w:rsidR="004C7C17" w:rsidRPr="006834DE">
        <w:rPr>
          <w:lang w:val="en-US"/>
        </w:rPr>
        <w:t>) – Multiple approaches suggest a ‘</w:t>
      </w:r>
      <w:proofErr w:type="spellStart"/>
      <w:r w:rsidR="004C7C17" w:rsidRPr="006834DE">
        <w:rPr>
          <w:lang w:val="en-US"/>
        </w:rPr>
        <w:t>diplostracan</w:t>
      </w:r>
      <w:proofErr w:type="spellEnd"/>
      <w:r w:rsidR="004C7C17" w:rsidRPr="006834DE">
        <w:rPr>
          <w:lang w:val="en-US"/>
        </w:rPr>
        <w:t xml:space="preserve">’ ancestry of the </w:t>
      </w:r>
      <w:proofErr w:type="spellStart"/>
      <w:r w:rsidR="004C7C17" w:rsidRPr="006834DE">
        <w:rPr>
          <w:lang w:val="en-US"/>
        </w:rPr>
        <w:t>Notostraca</w:t>
      </w:r>
      <w:proofErr w:type="spellEnd"/>
      <w:r w:rsidR="004C7C17" w:rsidRPr="006834DE">
        <w:rPr>
          <w:lang w:val="en-US"/>
        </w:rPr>
        <w:t xml:space="preserve">. </w:t>
      </w:r>
      <w:proofErr w:type="spellStart"/>
      <w:r w:rsidR="004C7C17" w:rsidRPr="006834DE">
        <w:t>Molecular</w:t>
      </w:r>
      <w:proofErr w:type="spellEnd"/>
      <w:r w:rsidR="004C7C17" w:rsidRPr="006834DE">
        <w:t xml:space="preserve"> </w:t>
      </w:r>
      <w:proofErr w:type="spellStart"/>
      <w:r w:rsidR="004C7C17" w:rsidRPr="006834DE">
        <w:t>Phy</w:t>
      </w:r>
      <w:r w:rsidR="006834DE" w:rsidRPr="006834DE">
        <w:t>logenetics</w:t>
      </w:r>
      <w:proofErr w:type="spellEnd"/>
      <w:r w:rsidR="006834DE" w:rsidRPr="006834DE">
        <w:t xml:space="preserve"> </w:t>
      </w:r>
      <w:proofErr w:type="spellStart"/>
      <w:r w:rsidR="006834DE" w:rsidRPr="006834DE">
        <w:t>and</w:t>
      </w:r>
      <w:proofErr w:type="spellEnd"/>
      <w:r w:rsidR="006834DE" w:rsidRPr="006834DE">
        <w:t xml:space="preserve"> Evolution 41(1):</w:t>
      </w:r>
      <w:r w:rsidR="004C7C17" w:rsidRPr="006834DE">
        <w:t>182–194</w:t>
      </w:r>
    </w:p>
    <w:p w:rsidR="004C7C17" w:rsidRPr="0073248A" w:rsidRDefault="003209CE" w:rsidP="00AA2712">
      <w:pPr>
        <w:pStyle w:val="BU07Literatur"/>
      </w:pPr>
      <w:r>
        <w:t>[29</w:t>
      </w:r>
      <w:r w:rsidR="006834DE">
        <w:t>]</w:t>
      </w:r>
      <w:r w:rsidR="006834DE">
        <w:tab/>
      </w:r>
      <w:r w:rsidR="006834DE" w:rsidRPr="006834DE">
        <w:t>Storch V, Welsch U (2014)</w:t>
      </w:r>
      <w:r w:rsidR="004C7C17" w:rsidRPr="006834DE">
        <w:t xml:space="preserve"> </w:t>
      </w:r>
      <w:proofErr w:type="spellStart"/>
      <w:r w:rsidR="004C7C17" w:rsidRPr="006834DE">
        <w:t>Kükenthal</w:t>
      </w:r>
      <w:proofErr w:type="spellEnd"/>
      <w:r w:rsidR="004C7C17" w:rsidRPr="006834DE">
        <w:t xml:space="preserve"> Zoologisches Praktikum. </w:t>
      </w:r>
      <w:r w:rsidR="006834DE" w:rsidRPr="006834DE">
        <w:t>Heidelberg: Springer</w:t>
      </w:r>
    </w:p>
    <w:bookmarkEnd w:id="0"/>
    <w:bookmarkEnd w:id="1"/>
    <w:p w:rsidR="003079E4" w:rsidRPr="00BC6E35" w:rsidRDefault="003079E4" w:rsidP="00BC6E35">
      <w:pPr>
        <w:rPr>
          <w:rFonts w:ascii="Open Sans SemiBold" w:eastAsiaTheme="majorEastAsia" w:hAnsi="Open Sans SemiBold" w:cs="Open Sans SemiBold"/>
          <w:color w:val="CDD766"/>
          <w:sz w:val="28"/>
          <w:szCs w:val="28"/>
        </w:rPr>
      </w:pPr>
    </w:p>
    <w:sectPr w:rsidR="003079E4" w:rsidRPr="00BC6E35" w:rsidSect="00715B6A">
      <w:headerReference w:type="even" r:id="rId36"/>
      <w:headerReference w:type="default" r:id="rId37"/>
      <w:footerReference w:type="even" r:id="rId38"/>
      <w:footerReference w:type="default" r:id="rId39"/>
      <w:headerReference w:type="first" r:id="rId40"/>
      <w:footerReference w:type="first" r:id="rId41"/>
      <w:pgSz w:w="11906" w:h="16838" w:code="9"/>
      <w:pgMar w:top="1418" w:right="1418" w:bottom="1134" w:left="1418" w:header="709" w:footer="42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E39EA" w:rsidRDefault="00DE39EA" w:rsidP="00F32432">
      <w:r>
        <w:separator/>
      </w:r>
    </w:p>
    <w:p w:rsidR="00DE39EA" w:rsidRDefault="00DE39EA"/>
  </w:endnote>
  <w:endnote w:type="continuationSeparator" w:id="0">
    <w:p w:rsidR="00DE39EA" w:rsidRDefault="00DE39EA" w:rsidP="00F32432">
      <w:r>
        <w:continuationSeparator/>
      </w:r>
    </w:p>
    <w:p w:rsidR="00DE39EA" w:rsidRDefault="00DE39E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706136AD-EAF4-41B8-B901-5921BAA8908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A2CF9430-3D10-4835-9912-E8FB6CD7790C}"/>
    <w:embedBold r:id="rId3" w:fontKey="{43D3ABBB-0542-4DBC-ADA3-58BCBF9EC206}"/>
    <w:embedItalic r:id="rId4" w:fontKey="{C4F45B3C-C525-4AFC-A94E-3F86F6EAD553}"/>
    <w:embedBoldItalic r:id="rId5" w:fontKey="{F5192F1C-F029-4ED9-92A2-F11C6E5CD62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ED48057A-0971-4612-A404-03C8C254AE95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13ACEA72-3AA0-4AB4-A22D-6D4530576200}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  <w:embedRegular r:id="rId8" w:fontKey="{6E65E5F1-F70B-44B2-9948-2A3BDFE7BD6B}"/>
    <w:embedBold r:id="rId9" w:fontKey="{D354D74F-67CE-48FF-9DA6-450FE4493676}"/>
    <w:embedItalic r:id="rId10" w:fontKey="{03005A11-3B46-4F7A-959E-0324E6D41100}"/>
    <w:embedBoldItalic r:id="rId11" w:fontKey="{10DEE1A1-64BE-4E44-A5C5-795623838999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3DF06ABB-1642-40E9-97C8-DDE6FD4FEA89}"/>
    <w:embedItalic r:id="rId13" w:fontKey="{0B009393-999A-4E01-8CD2-65B46F6D5152}"/>
  </w:font>
  <w:font w:name="Open Sans">
    <w:altName w:val="Franklin Gothic Medium Cond"/>
    <w:charset w:val="00"/>
    <w:family w:val="swiss"/>
    <w:pitch w:val="variable"/>
    <w:sig w:usb0="E00002EF" w:usb1="4000205B" w:usb2="00000028" w:usb3="00000000" w:csb0="0000019F" w:csb1="00000000"/>
    <w:embedRegular r:id="rId14" w:fontKey="{E0844575-ECD7-4E24-9BF3-6306959380F7}"/>
    <w:embedBold r:id="rId15" w:fontKey="{67603595-B9C4-44F6-9FA0-426ED4FC0209}"/>
    <w:embedItalic r:id="rId16" w:fontKey="{D16C31B9-79CC-4F70-852A-BDA378CC8891}"/>
  </w:font>
  <w:font w:name="Open Sans Light">
    <w:altName w:val="Segoe UI"/>
    <w:charset w:val="00"/>
    <w:family w:val="swiss"/>
    <w:pitch w:val="variable"/>
    <w:sig w:usb0="E00002EF" w:usb1="4000205B" w:usb2="00000028" w:usb3="00000000" w:csb0="0000019F" w:csb1="00000000"/>
    <w:embedRegular r:id="rId17" w:fontKey="{70BAD7F9-8B54-4C1A-BCF7-447804044C22}"/>
    <w:embedBold r:id="rId18" w:fontKey="{5E58CD57-7E4D-4160-ADDA-E393F5705C83}"/>
    <w:embedItalic r:id="rId19" w:fontKey="{E69E61B2-EB98-49AB-BF67-4333D7717DC6}"/>
    <w:embedBoldItalic r:id="rId20" w:fontKey="{F0A2EBD7-8416-4419-934D-CC0DC571F583}"/>
  </w:font>
  <w:font w:name="Open Sans SemiBold">
    <w:altName w:val="Franklin Gothic Demi Cond"/>
    <w:charset w:val="00"/>
    <w:family w:val="swiss"/>
    <w:pitch w:val="variable"/>
    <w:sig w:usb0="E00002EF" w:usb1="4000205B" w:usb2="00000028" w:usb3="00000000" w:csb0="0000019F" w:csb1="00000000"/>
    <w:embedRegular r:id="rId21" w:fontKey="{F47ECEC2-C2FB-4246-B1E0-F4489DB10FFB}"/>
    <w:embedBold r:id="rId22" w:fontKey="{072AD338-BE10-46D2-BCD4-0C1D13D02B30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3" w:fontKey="{9F979F3A-247D-436D-B4E1-321082675EF8}"/>
  </w:font>
  <w:font w:name="SFRM1095">
    <w:altName w:val="Cambria"/>
    <w:panose1 w:val="00000000000000000000"/>
    <w:charset w:val="00"/>
    <w:family w:val="roman"/>
    <w:notTrueType/>
    <w:pitch w:val="default"/>
  </w:font>
  <w:font w:name="SFTI1095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D4130" w:rsidRDefault="00BD4130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615C5" w:rsidRDefault="000770B6" w:rsidP="00BE301E">
    <w:pPr>
      <w:pStyle w:val="BUSeitenzahl"/>
    </w:pPr>
    <w:r>
      <w:t xml:space="preserve">BU </w:t>
    </w:r>
    <w:proofErr w:type="spellStart"/>
    <w:r>
      <w:t>praktisch</w:t>
    </w:r>
    <w:proofErr w:type="spellEnd"/>
    <w:r>
      <w:t xml:space="preserve"> 3(1</w:t>
    </w:r>
    <w:r w:rsidR="00BD4130">
      <w:t>):3</w:t>
    </w:r>
    <w:bookmarkStart w:id="2" w:name="_GoBack"/>
    <w:bookmarkEnd w:id="2"/>
    <w:r w:rsidR="006F72C8">
      <w:tab/>
      <w:t>(</w:t>
    </w:r>
    <w:r>
      <w:t>2020</w:t>
    </w:r>
    <w:r w:rsidR="006F72C8">
      <w:t>)</w:t>
    </w:r>
    <w:r w:rsidR="00F615C5">
      <w:tab/>
    </w:r>
    <w:proofErr w:type="spellStart"/>
    <w:r w:rsidR="00F615C5">
      <w:t>Seite</w:t>
    </w:r>
    <w:proofErr w:type="spellEnd"/>
    <w:r w:rsidR="00F615C5">
      <w:t xml:space="preserve"> </w:t>
    </w:r>
    <w:r w:rsidR="00F615C5">
      <w:fldChar w:fldCharType="begin"/>
    </w:r>
    <w:r w:rsidR="00F615C5">
      <w:instrText xml:space="preserve"> PAGE  \* Arabic  \* MERGEFORMAT </w:instrText>
    </w:r>
    <w:r w:rsidR="00F615C5">
      <w:fldChar w:fldCharType="separate"/>
    </w:r>
    <w:r w:rsidR="00BD4130">
      <w:rPr>
        <w:noProof/>
      </w:rPr>
      <w:t>1</w:t>
    </w:r>
    <w:r w:rsidR="00F615C5">
      <w:fldChar w:fldCharType="end"/>
    </w:r>
    <w:r w:rsidR="00F615C5">
      <w:t xml:space="preserve"> von </w:t>
    </w:r>
    <w:r w:rsidR="00F615C5">
      <w:rPr>
        <w:noProof/>
      </w:rPr>
      <w:fldChar w:fldCharType="begin"/>
    </w:r>
    <w:r w:rsidR="00F615C5">
      <w:rPr>
        <w:noProof/>
      </w:rPr>
      <w:instrText xml:space="preserve"> NUMPAGES  \* Arabic  \* MERGEFORMAT </w:instrText>
    </w:r>
    <w:r w:rsidR="00F615C5">
      <w:rPr>
        <w:noProof/>
      </w:rPr>
      <w:fldChar w:fldCharType="separate"/>
    </w:r>
    <w:r w:rsidR="00BD4130">
      <w:rPr>
        <w:noProof/>
      </w:rPr>
      <w:t>8</w:t>
    </w:r>
    <w:r w:rsidR="00F615C5">
      <w:rPr>
        <w:noProof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D4130" w:rsidRDefault="00BD4130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E39EA" w:rsidRDefault="00DE39EA">
      <w:r>
        <w:separator/>
      </w:r>
    </w:p>
  </w:footnote>
  <w:footnote w:type="continuationSeparator" w:id="0">
    <w:p w:rsidR="00DE39EA" w:rsidRDefault="00DE39EA" w:rsidP="00F32432">
      <w:r>
        <w:continuationSeparator/>
      </w:r>
    </w:p>
    <w:p w:rsidR="00DE39EA" w:rsidRDefault="00DE39EA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D4130" w:rsidRDefault="00BD4130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615C5" w:rsidRPr="00C405D2" w:rsidRDefault="00F615C5" w:rsidP="004058DB">
    <w:pPr>
      <w:pStyle w:val="BUKopfzeile"/>
    </w:pPr>
    <w:r w:rsidRPr="00C405D2">
      <w:t>www.bu-praktisch.de</w:t>
    </w:r>
    <w:r w:rsidRPr="00C405D2">
      <w:tab/>
    </w:r>
    <w:r w:rsidRPr="00C405D2">
      <w:rPr>
        <w:noProof/>
      </w:rPr>
      <w:drawing>
        <wp:inline distT="0" distB="0" distL="0" distR="0">
          <wp:extent cx="1080000" cy="378000"/>
          <wp:effectExtent l="0" t="0" r="6350" b="3175"/>
          <wp:docPr id="27" name="Grafik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BU_praktisch_Log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80000" cy="37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F615C5" w:rsidRDefault="00DE39EA" w:rsidP="00432E4B">
    <w:pPr>
      <w:pStyle w:val="BUKopfzeile"/>
      <w:spacing w:after="240"/>
    </w:pPr>
    <w:r>
      <w:pict>
        <v:rect id="_x0000_i1025" style="width:453.5pt;height:.5pt" o:hralign="center" o:hrstd="t" o:hrnoshade="t" o:hr="t" fillcolor="#cdd766" stroked="f"/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D4130" w:rsidRDefault="00BD4130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3D60AA"/>
    <w:multiLevelType w:val="hybridMultilevel"/>
    <w:tmpl w:val="704455B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9BC2543"/>
    <w:multiLevelType w:val="hybridMultilevel"/>
    <w:tmpl w:val="4962903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FA6426"/>
    <w:multiLevelType w:val="multilevel"/>
    <w:tmpl w:val="380EF956"/>
    <w:styleLink w:val="BUGliederung"/>
    <w:lvl w:ilvl="0">
      <w:start w:val="1"/>
      <w:numFmt w:val="decimal"/>
      <w:lvlText w:val="%1"/>
      <w:lvlJc w:val="left"/>
      <w:pPr>
        <w:tabs>
          <w:tab w:val="num" w:pos="1134"/>
        </w:tabs>
        <w:ind w:left="68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74"/>
        </w:tabs>
        <w:ind w:left="10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814"/>
        </w:tabs>
        <w:ind w:left="136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54"/>
        </w:tabs>
        <w:ind w:left="170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94"/>
        </w:tabs>
        <w:ind w:left="204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34"/>
        </w:tabs>
        <w:ind w:left="238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174"/>
        </w:tabs>
        <w:ind w:left="272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514"/>
        </w:tabs>
        <w:ind w:left="306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854"/>
        </w:tabs>
        <w:ind w:left="3400" w:firstLine="0"/>
      </w:pPr>
      <w:rPr>
        <w:rFonts w:hint="default"/>
      </w:rPr>
    </w:lvl>
  </w:abstractNum>
  <w:abstractNum w:abstractNumId="3" w15:restartNumberingAfterBreak="0">
    <w:nsid w:val="0F527080"/>
    <w:multiLevelType w:val="hybridMultilevel"/>
    <w:tmpl w:val="395CCD5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0426913"/>
    <w:multiLevelType w:val="hybridMultilevel"/>
    <w:tmpl w:val="8DF4601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8745FB5"/>
    <w:multiLevelType w:val="hybridMultilevel"/>
    <w:tmpl w:val="1E52AD6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32DE3C50"/>
    <w:multiLevelType w:val="hybridMultilevel"/>
    <w:tmpl w:val="5AFE4650"/>
    <w:lvl w:ilvl="0" w:tplc="A5AE8F8C">
      <w:start w:val="1"/>
      <w:numFmt w:val="bullet"/>
      <w:pStyle w:val="BU05Liste-Bullets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442B59"/>
    <w:multiLevelType w:val="multilevel"/>
    <w:tmpl w:val="277E833C"/>
    <w:styleLink w:val="BUNummerierteListe"/>
    <w:lvl w:ilvl="0">
      <w:start w:val="1"/>
      <w:numFmt w:val="decimal"/>
      <w:pStyle w:val="BU05Liste-Nummeriert"/>
      <w:lvlText w:val="%1."/>
      <w:lvlJc w:val="left"/>
      <w:pPr>
        <w:ind w:left="1304" w:hanging="453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71" w:hanging="453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438" w:hanging="453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005" w:hanging="453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572" w:hanging="453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139" w:hanging="453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706" w:hanging="453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273" w:hanging="453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840" w:hanging="453"/>
      </w:pPr>
      <w:rPr>
        <w:rFonts w:hint="default"/>
      </w:rPr>
    </w:lvl>
  </w:abstractNum>
  <w:abstractNum w:abstractNumId="8" w15:restartNumberingAfterBreak="0">
    <w:nsid w:val="420A2BED"/>
    <w:multiLevelType w:val="hybridMultilevel"/>
    <w:tmpl w:val="CD86492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579829C0"/>
    <w:multiLevelType w:val="multilevel"/>
    <w:tmpl w:val="418E56D4"/>
    <w:lvl w:ilvl="0">
      <w:start w:val="1"/>
      <w:numFmt w:val="decimal"/>
      <w:pStyle w:val="BU03berschrift1Ebene"/>
      <w:lvlText w:val="%1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1">
      <w:start w:val="1"/>
      <w:numFmt w:val="decimal"/>
      <w:pStyle w:val="BU03berschrift2Ebene"/>
      <w:lvlText w:val="%1.%2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2">
      <w:start w:val="1"/>
      <w:numFmt w:val="decimal"/>
      <w:pStyle w:val="BU03berschrift3Ebene"/>
      <w:lvlText w:val="%1.%2.%3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10" w15:restartNumberingAfterBreak="0">
    <w:nsid w:val="7C454491"/>
    <w:multiLevelType w:val="multilevel"/>
    <w:tmpl w:val="277E833C"/>
    <w:numStyleLink w:val="BUNummerierteListe"/>
  </w:abstractNum>
  <w:num w:numId="1">
    <w:abstractNumId w:val="2"/>
  </w:num>
  <w:num w:numId="2">
    <w:abstractNumId w:val="6"/>
  </w:num>
  <w:num w:numId="3">
    <w:abstractNumId w:val="9"/>
  </w:num>
  <w:num w:numId="4">
    <w:abstractNumId w:val="7"/>
  </w:num>
  <w:num w:numId="5">
    <w:abstractNumId w:val="10"/>
  </w:num>
  <w:num w:numId="6">
    <w:abstractNumId w:val="8"/>
  </w:num>
  <w:num w:numId="7">
    <w:abstractNumId w:val="3"/>
  </w:num>
  <w:num w:numId="8">
    <w:abstractNumId w:val="4"/>
  </w:num>
  <w:num w:numId="9">
    <w:abstractNumId w:val="5"/>
  </w:num>
  <w:num w:numId="10">
    <w:abstractNumId w:val="0"/>
  </w:num>
  <w:num w:numId="11">
    <w:abstractNumId w:val="1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51"/>
  <w:embedTrueTypeFonts/>
  <w:embedSystemFonts/>
  <w:proofState w:spelling="clean" w:grammar="clean"/>
  <w:defaultTabStop w:val="709"/>
  <w:hyphenationZone w:val="425"/>
  <w:defaultTableStyle w:val="BUTabelle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2432"/>
    <w:rsid w:val="00004685"/>
    <w:rsid w:val="00022517"/>
    <w:rsid w:val="00024BCE"/>
    <w:rsid w:val="000263FD"/>
    <w:rsid w:val="000303F8"/>
    <w:rsid w:val="00035CF7"/>
    <w:rsid w:val="00052A5F"/>
    <w:rsid w:val="00061CB5"/>
    <w:rsid w:val="000770B6"/>
    <w:rsid w:val="00077177"/>
    <w:rsid w:val="0008131C"/>
    <w:rsid w:val="000822EF"/>
    <w:rsid w:val="000A0E6D"/>
    <w:rsid w:val="000D001C"/>
    <w:rsid w:val="000D333C"/>
    <w:rsid w:val="00101943"/>
    <w:rsid w:val="00105418"/>
    <w:rsid w:val="00131011"/>
    <w:rsid w:val="00137E9F"/>
    <w:rsid w:val="001409A8"/>
    <w:rsid w:val="00143AAE"/>
    <w:rsid w:val="001608C2"/>
    <w:rsid w:val="001649B0"/>
    <w:rsid w:val="00170486"/>
    <w:rsid w:val="0017098B"/>
    <w:rsid w:val="001715DC"/>
    <w:rsid w:val="00190634"/>
    <w:rsid w:val="00196767"/>
    <w:rsid w:val="001B0983"/>
    <w:rsid w:val="001B1BEC"/>
    <w:rsid w:val="001B25C3"/>
    <w:rsid w:val="001B3BB4"/>
    <w:rsid w:val="001C125C"/>
    <w:rsid w:val="001C6DC8"/>
    <w:rsid w:val="001E3AA2"/>
    <w:rsid w:val="001F1B15"/>
    <w:rsid w:val="001F6F5A"/>
    <w:rsid w:val="00223203"/>
    <w:rsid w:val="0022565C"/>
    <w:rsid w:val="00230BCA"/>
    <w:rsid w:val="002335BF"/>
    <w:rsid w:val="00234F96"/>
    <w:rsid w:val="00251F45"/>
    <w:rsid w:val="002679EE"/>
    <w:rsid w:val="00276705"/>
    <w:rsid w:val="00291489"/>
    <w:rsid w:val="00297CF2"/>
    <w:rsid w:val="002C15A9"/>
    <w:rsid w:val="002C2709"/>
    <w:rsid w:val="002C3652"/>
    <w:rsid w:val="002C4C4E"/>
    <w:rsid w:val="002D7317"/>
    <w:rsid w:val="003079E4"/>
    <w:rsid w:val="00320069"/>
    <w:rsid w:val="003209CE"/>
    <w:rsid w:val="003316DD"/>
    <w:rsid w:val="00337B80"/>
    <w:rsid w:val="00340B96"/>
    <w:rsid w:val="00352F8E"/>
    <w:rsid w:val="00372ED3"/>
    <w:rsid w:val="00376727"/>
    <w:rsid w:val="003818D6"/>
    <w:rsid w:val="00381CDD"/>
    <w:rsid w:val="00392F33"/>
    <w:rsid w:val="00397122"/>
    <w:rsid w:val="003A1F68"/>
    <w:rsid w:val="003A3414"/>
    <w:rsid w:val="003A4C03"/>
    <w:rsid w:val="003B0947"/>
    <w:rsid w:val="003B34AE"/>
    <w:rsid w:val="003B3BF0"/>
    <w:rsid w:val="003C496F"/>
    <w:rsid w:val="003D4C64"/>
    <w:rsid w:val="003F001F"/>
    <w:rsid w:val="003F796D"/>
    <w:rsid w:val="004058DB"/>
    <w:rsid w:val="00407972"/>
    <w:rsid w:val="00410687"/>
    <w:rsid w:val="00414E11"/>
    <w:rsid w:val="00414F7E"/>
    <w:rsid w:val="00420FA9"/>
    <w:rsid w:val="00432E4B"/>
    <w:rsid w:val="0043397F"/>
    <w:rsid w:val="00440D62"/>
    <w:rsid w:val="00443FAD"/>
    <w:rsid w:val="00454500"/>
    <w:rsid w:val="0045702F"/>
    <w:rsid w:val="00471374"/>
    <w:rsid w:val="00490781"/>
    <w:rsid w:val="004907BD"/>
    <w:rsid w:val="0049746D"/>
    <w:rsid w:val="004C25D8"/>
    <w:rsid w:val="004C6528"/>
    <w:rsid w:val="004C7C17"/>
    <w:rsid w:val="004D2C5F"/>
    <w:rsid w:val="004E2371"/>
    <w:rsid w:val="004F31CB"/>
    <w:rsid w:val="00512D5E"/>
    <w:rsid w:val="00522BD8"/>
    <w:rsid w:val="0054571E"/>
    <w:rsid w:val="0055031B"/>
    <w:rsid w:val="00555865"/>
    <w:rsid w:val="00567DF2"/>
    <w:rsid w:val="00570410"/>
    <w:rsid w:val="005760EE"/>
    <w:rsid w:val="00576B2E"/>
    <w:rsid w:val="005A515A"/>
    <w:rsid w:val="005B159F"/>
    <w:rsid w:val="005B4888"/>
    <w:rsid w:val="005B5EE4"/>
    <w:rsid w:val="005C1337"/>
    <w:rsid w:val="005C6E4B"/>
    <w:rsid w:val="005C71E1"/>
    <w:rsid w:val="005C72E1"/>
    <w:rsid w:val="005E136A"/>
    <w:rsid w:val="005F3326"/>
    <w:rsid w:val="006030FE"/>
    <w:rsid w:val="00615148"/>
    <w:rsid w:val="00617E4A"/>
    <w:rsid w:val="00621949"/>
    <w:rsid w:val="00624D2E"/>
    <w:rsid w:val="0062581B"/>
    <w:rsid w:val="00633099"/>
    <w:rsid w:val="006333C5"/>
    <w:rsid w:val="00636548"/>
    <w:rsid w:val="0065516A"/>
    <w:rsid w:val="006555A9"/>
    <w:rsid w:val="00666A46"/>
    <w:rsid w:val="006834DE"/>
    <w:rsid w:val="0068794A"/>
    <w:rsid w:val="00692866"/>
    <w:rsid w:val="00695D0C"/>
    <w:rsid w:val="00696937"/>
    <w:rsid w:val="006A6C66"/>
    <w:rsid w:val="006A7A1B"/>
    <w:rsid w:val="006B305C"/>
    <w:rsid w:val="006C2DAA"/>
    <w:rsid w:val="006D4A32"/>
    <w:rsid w:val="006F1BDF"/>
    <w:rsid w:val="006F4229"/>
    <w:rsid w:val="006F72C8"/>
    <w:rsid w:val="00703399"/>
    <w:rsid w:val="00707C54"/>
    <w:rsid w:val="00715B6A"/>
    <w:rsid w:val="00715CA7"/>
    <w:rsid w:val="00716578"/>
    <w:rsid w:val="00722C47"/>
    <w:rsid w:val="00722F94"/>
    <w:rsid w:val="00734401"/>
    <w:rsid w:val="0073456D"/>
    <w:rsid w:val="0073732C"/>
    <w:rsid w:val="007376CA"/>
    <w:rsid w:val="00741869"/>
    <w:rsid w:val="007437CB"/>
    <w:rsid w:val="00746208"/>
    <w:rsid w:val="00747745"/>
    <w:rsid w:val="00750603"/>
    <w:rsid w:val="007543A1"/>
    <w:rsid w:val="00756069"/>
    <w:rsid w:val="007756E5"/>
    <w:rsid w:val="007A591C"/>
    <w:rsid w:val="007B4AE9"/>
    <w:rsid w:val="007F66F9"/>
    <w:rsid w:val="00800572"/>
    <w:rsid w:val="008017BB"/>
    <w:rsid w:val="00810E76"/>
    <w:rsid w:val="008202D9"/>
    <w:rsid w:val="00836A88"/>
    <w:rsid w:val="00840573"/>
    <w:rsid w:val="00855959"/>
    <w:rsid w:val="00861D0C"/>
    <w:rsid w:val="008744EA"/>
    <w:rsid w:val="00893540"/>
    <w:rsid w:val="008A0F52"/>
    <w:rsid w:val="008B39AA"/>
    <w:rsid w:val="008B7F2B"/>
    <w:rsid w:val="008E5040"/>
    <w:rsid w:val="008F2BB8"/>
    <w:rsid w:val="008F38F1"/>
    <w:rsid w:val="008F48E6"/>
    <w:rsid w:val="00902127"/>
    <w:rsid w:val="00907ADD"/>
    <w:rsid w:val="0091073E"/>
    <w:rsid w:val="009115A1"/>
    <w:rsid w:val="0091297C"/>
    <w:rsid w:val="00913DBE"/>
    <w:rsid w:val="00923A83"/>
    <w:rsid w:val="00924F69"/>
    <w:rsid w:val="009332CE"/>
    <w:rsid w:val="009370B8"/>
    <w:rsid w:val="00940CE4"/>
    <w:rsid w:val="00942F60"/>
    <w:rsid w:val="009570C4"/>
    <w:rsid w:val="00973212"/>
    <w:rsid w:val="00980573"/>
    <w:rsid w:val="00991E43"/>
    <w:rsid w:val="00992495"/>
    <w:rsid w:val="00992661"/>
    <w:rsid w:val="00997CAE"/>
    <w:rsid w:val="009B4025"/>
    <w:rsid w:val="009C4150"/>
    <w:rsid w:val="009C4F71"/>
    <w:rsid w:val="009D2371"/>
    <w:rsid w:val="009F2D1F"/>
    <w:rsid w:val="00A35441"/>
    <w:rsid w:val="00A37666"/>
    <w:rsid w:val="00A50E6D"/>
    <w:rsid w:val="00A52FBE"/>
    <w:rsid w:val="00A63AA6"/>
    <w:rsid w:val="00A651FC"/>
    <w:rsid w:val="00A732E3"/>
    <w:rsid w:val="00A75EFB"/>
    <w:rsid w:val="00A90ED2"/>
    <w:rsid w:val="00AA2712"/>
    <w:rsid w:val="00AF61F3"/>
    <w:rsid w:val="00AF7116"/>
    <w:rsid w:val="00B0639A"/>
    <w:rsid w:val="00B20560"/>
    <w:rsid w:val="00B43528"/>
    <w:rsid w:val="00B52B2A"/>
    <w:rsid w:val="00B55243"/>
    <w:rsid w:val="00B6758F"/>
    <w:rsid w:val="00B76CE6"/>
    <w:rsid w:val="00B85A8E"/>
    <w:rsid w:val="00B85D5B"/>
    <w:rsid w:val="00B96C0E"/>
    <w:rsid w:val="00B97BC8"/>
    <w:rsid w:val="00BB34F2"/>
    <w:rsid w:val="00BB55E5"/>
    <w:rsid w:val="00BC6E35"/>
    <w:rsid w:val="00BD0139"/>
    <w:rsid w:val="00BD1890"/>
    <w:rsid w:val="00BD28E7"/>
    <w:rsid w:val="00BD4130"/>
    <w:rsid w:val="00BD45CA"/>
    <w:rsid w:val="00BE301E"/>
    <w:rsid w:val="00BF05A1"/>
    <w:rsid w:val="00C06335"/>
    <w:rsid w:val="00C2365D"/>
    <w:rsid w:val="00C375F3"/>
    <w:rsid w:val="00C405D2"/>
    <w:rsid w:val="00C43C04"/>
    <w:rsid w:val="00C54290"/>
    <w:rsid w:val="00C63297"/>
    <w:rsid w:val="00C84C67"/>
    <w:rsid w:val="00C96BCF"/>
    <w:rsid w:val="00C97DFD"/>
    <w:rsid w:val="00CB227C"/>
    <w:rsid w:val="00CB58AE"/>
    <w:rsid w:val="00CB5B9C"/>
    <w:rsid w:val="00CD0349"/>
    <w:rsid w:val="00CE2AD0"/>
    <w:rsid w:val="00CE783B"/>
    <w:rsid w:val="00CF1DD4"/>
    <w:rsid w:val="00CF49C1"/>
    <w:rsid w:val="00CF54A7"/>
    <w:rsid w:val="00D06114"/>
    <w:rsid w:val="00D23C8C"/>
    <w:rsid w:val="00D246DF"/>
    <w:rsid w:val="00D27807"/>
    <w:rsid w:val="00D31CA4"/>
    <w:rsid w:val="00D41066"/>
    <w:rsid w:val="00D5436F"/>
    <w:rsid w:val="00D54C6F"/>
    <w:rsid w:val="00D55076"/>
    <w:rsid w:val="00D825AF"/>
    <w:rsid w:val="00D90286"/>
    <w:rsid w:val="00D93D73"/>
    <w:rsid w:val="00DA069B"/>
    <w:rsid w:val="00DA5A2B"/>
    <w:rsid w:val="00DB3E27"/>
    <w:rsid w:val="00DC0104"/>
    <w:rsid w:val="00DC5E75"/>
    <w:rsid w:val="00DC5F8C"/>
    <w:rsid w:val="00DC6AEE"/>
    <w:rsid w:val="00DC7ABE"/>
    <w:rsid w:val="00DD6D24"/>
    <w:rsid w:val="00DE1324"/>
    <w:rsid w:val="00DE39EA"/>
    <w:rsid w:val="00DE796A"/>
    <w:rsid w:val="00E12420"/>
    <w:rsid w:val="00E15E7B"/>
    <w:rsid w:val="00E222F3"/>
    <w:rsid w:val="00E24C1E"/>
    <w:rsid w:val="00E367CD"/>
    <w:rsid w:val="00E421B0"/>
    <w:rsid w:val="00E4798D"/>
    <w:rsid w:val="00E5715A"/>
    <w:rsid w:val="00E57699"/>
    <w:rsid w:val="00E628E3"/>
    <w:rsid w:val="00E644B3"/>
    <w:rsid w:val="00E67C7F"/>
    <w:rsid w:val="00E729BE"/>
    <w:rsid w:val="00E734BB"/>
    <w:rsid w:val="00E7519A"/>
    <w:rsid w:val="00E7601B"/>
    <w:rsid w:val="00E942C3"/>
    <w:rsid w:val="00EA0BF6"/>
    <w:rsid w:val="00EA3289"/>
    <w:rsid w:val="00EA4127"/>
    <w:rsid w:val="00EA5D5E"/>
    <w:rsid w:val="00EA7A81"/>
    <w:rsid w:val="00ED30D5"/>
    <w:rsid w:val="00F25796"/>
    <w:rsid w:val="00F32432"/>
    <w:rsid w:val="00F41535"/>
    <w:rsid w:val="00F615C5"/>
    <w:rsid w:val="00F61DD4"/>
    <w:rsid w:val="00F85C09"/>
    <w:rsid w:val="00F970D3"/>
    <w:rsid w:val="00FA0276"/>
    <w:rsid w:val="00FB0F49"/>
    <w:rsid w:val="00FB15A0"/>
    <w:rsid w:val="00FB2F06"/>
    <w:rsid w:val="00FC341F"/>
    <w:rsid w:val="00FE5BC1"/>
    <w:rsid w:val="00FE7F8B"/>
    <w:rsid w:val="00FF06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503CD14"/>
  <w15:chartTrackingRefBased/>
  <w15:docId w15:val="{D3BD809E-1DC9-4FE0-A5FA-FA78AF4068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1"/>
        <w:szCs w:val="21"/>
        <w:lang w:val="de-DE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rsid w:val="0049746D"/>
  </w:style>
  <w:style w:type="paragraph" w:styleId="berschrift1">
    <w:name w:val="heading 1"/>
    <w:basedOn w:val="Standard"/>
    <w:next w:val="Standard"/>
    <w:link w:val="berschrift1Zchn"/>
    <w:uiPriority w:val="9"/>
    <w:rsid w:val="006A7A1B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6A7A1B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6A7A1B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rsid w:val="006A7A1B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6A7A1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rsid w:val="006A7A1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rsid w:val="006A7A1B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6A7A1B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6A7A1B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IntensiverVerweis">
    <w:name w:val="Intense Reference"/>
    <w:basedOn w:val="Absatz-Standardschriftart"/>
    <w:uiPriority w:val="32"/>
    <w:rsid w:val="006A7A1B"/>
    <w:rPr>
      <w:b/>
      <w:bCs/>
      <w:caps w:val="0"/>
      <w:smallCaps/>
      <w:color w:val="auto"/>
      <w:spacing w:val="0"/>
      <w:u w:val="single"/>
    </w:rPr>
  </w:style>
  <w:style w:type="character" w:styleId="SchwacherVerweis">
    <w:name w:val="Subtle Reference"/>
    <w:basedOn w:val="Absatz-Standardschriftart"/>
    <w:uiPriority w:val="31"/>
    <w:rsid w:val="006A7A1B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paragraph" w:styleId="IntensivesZitat">
    <w:name w:val="Intense Quote"/>
    <w:basedOn w:val="Standard"/>
    <w:next w:val="Standard"/>
    <w:link w:val="IntensivesZitatZchn"/>
    <w:uiPriority w:val="30"/>
    <w:rsid w:val="006A7A1B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6A7A1B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paragraph" w:customStyle="1" w:styleId="BU02Introtext">
    <w:name w:val="BU_02_Introtext"/>
    <w:next w:val="BU02Stichwrter"/>
    <w:qFormat/>
    <w:rsid w:val="00A50E6D"/>
    <w:pPr>
      <w:spacing w:before="240" w:after="240"/>
    </w:pPr>
    <w:rPr>
      <w:rFonts w:ascii="Open Sans" w:eastAsiaTheme="majorEastAsia" w:hAnsi="Open Sans" w:cstheme="majorBidi"/>
      <w:color w:val="000000" w:themeColor="text1"/>
      <w:sz w:val="20"/>
      <w:szCs w:val="28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6A7A1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schriftung">
    <w:name w:val="caption"/>
    <w:basedOn w:val="BU06Beschriftung"/>
    <w:next w:val="Standard"/>
    <w:uiPriority w:val="35"/>
    <w:unhideWhenUsed/>
    <w:rsid w:val="0049746D"/>
    <w:pPr>
      <w:spacing w:after="200" w:line="240" w:lineRule="auto"/>
    </w:pPr>
    <w:rPr>
      <w:iCs/>
      <w:sz w:val="18"/>
      <w:szCs w:val="18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9C4150"/>
    <w:pPr>
      <w:spacing w:after="0" w:line="240" w:lineRule="auto"/>
    </w:pPr>
    <w:rPr>
      <w:rFonts w:ascii="Open Sans" w:hAnsi="Open Sans"/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9C4150"/>
    <w:rPr>
      <w:rFonts w:ascii="Open Sans" w:hAnsi="Open Sans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F32432"/>
    <w:rPr>
      <w:vertAlign w:val="superscript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6A7A1B"/>
    <w:rPr>
      <w:rFonts w:asciiTheme="majorHAnsi" w:eastAsiaTheme="majorEastAsia" w:hAnsiTheme="majorHAnsi" w:cstheme="majorBidi"/>
      <w:i/>
      <w:iCs/>
      <w:sz w:val="30"/>
      <w:szCs w:val="30"/>
    </w:rPr>
  </w:style>
  <w:style w:type="character" w:styleId="SchwacheHervorhebung">
    <w:name w:val="Subtle Emphasis"/>
    <w:basedOn w:val="Absatz-Standardschriftart"/>
    <w:uiPriority w:val="19"/>
    <w:rsid w:val="006A7A1B"/>
    <w:rPr>
      <w:i/>
      <w:iCs/>
      <w:color w:val="595959" w:themeColor="text1" w:themeTint="A6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6A7A1B"/>
    <w:rPr>
      <w:rFonts w:asciiTheme="majorHAnsi" w:eastAsiaTheme="majorEastAsia" w:hAnsiTheme="majorHAnsi" w:cstheme="majorBidi"/>
      <w:sz w:val="28"/>
      <w:szCs w:val="28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6A7A1B"/>
    <w:rPr>
      <w:rFonts w:asciiTheme="majorHAnsi" w:eastAsiaTheme="majorEastAsia" w:hAnsiTheme="majorHAnsi" w:cstheme="majorBidi"/>
      <w:i/>
      <w:iCs/>
      <w:sz w:val="26"/>
      <w:szCs w:val="26"/>
    </w:rPr>
  </w:style>
  <w:style w:type="paragraph" w:customStyle="1" w:styleId="BU01Titel">
    <w:name w:val="BU_01_Titel"/>
    <w:basedOn w:val="Standard"/>
    <w:next w:val="BU01Titel-Unterzeile"/>
    <w:qFormat/>
    <w:rsid w:val="00836A88"/>
    <w:pPr>
      <w:keepLines/>
      <w:spacing w:after="240" w:line="240" w:lineRule="auto"/>
    </w:pPr>
    <w:rPr>
      <w:rFonts w:ascii="Open Sans" w:eastAsiaTheme="majorEastAsia" w:hAnsi="Open Sans" w:cs="Open Sans Light"/>
      <w:color w:val="CDD766"/>
      <w:sz w:val="56"/>
      <w:szCs w:val="56"/>
    </w:rPr>
  </w:style>
  <w:style w:type="paragraph" w:customStyle="1" w:styleId="BU04Flieext">
    <w:name w:val="BU_04_Fließext"/>
    <w:link w:val="BU04FlieextZchn"/>
    <w:qFormat/>
    <w:rsid w:val="006555A9"/>
    <w:pPr>
      <w:spacing w:before="240" w:after="240" w:line="288" w:lineRule="auto"/>
      <w:jc w:val="both"/>
    </w:pPr>
    <w:rPr>
      <w:rFonts w:ascii="Open Sans" w:eastAsiaTheme="majorEastAsia" w:hAnsi="Open Sans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styleId="Kopfzeile">
    <w:name w:val="header"/>
    <w:basedOn w:val="Standard"/>
    <w:link w:val="Kopf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B4025"/>
  </w:style>
  <w:style w:type="paragraph" w:styleId="Fuzeile">
    <w:name w:val="footer"/>
    <w:basedOn w:val="Standard"/>
    <w:link w:val="Fu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B4025"/>
  </w:style>
  <w:style w:type="paragraph" w:customStyle="1" w:styleId="BU03berschrift1Ebene">
    <w:name w:val="BU_03_Überschrift 1. Ebene"/>
    <w:next w:val="BU04Flieext"/>
    <w:qFormat/>
    <w:rsid w:val="006B305C"/>
    <w:pPr>
      <w:keepNext/>
      <w:keepLines/>
      <w:numPr>
        <w:numId w:val="3"/>
      </w:numPr>
      <w:suppressAutoHyphens/>
      <w:spacing w:before="480" w:after="240"/>
      <w:outlineLvl w:val="0"/>
    </w:pPr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2Autor">
    <w:name w:val="BU_02_Autor"/>
    <w:next w:val="BU02Autorenanschrift"/>
    <w:qFormat/>
    <w:rsid w:val="00A50E6D"/>
    <w:pPr>
      <w:spacing w:before="240" w:after="0" w:line="288" w:lineRule="auto"/>
    </w:pPr>
    <w:rPr>
      <w:rFonts w:ascii="Open Sans SemiBold" w:eastAsiaTheme="majorEastAsia" w:hAnsi="Open Sans SemiBold" w:cstheme="majorBidi"/>
      <w:color w:val="7F7F7F" w:themeColor="text1" w:themeTint="80"/>
      <w:sz w:val="20"/>
      <w:szCs w:val="28"/>
    </w:rPr>
  </w:style>
  <w:style w:type="paragraph" w:customStyle="1" w:styleId="BU03berschrift2Ebene">
    <w:name w:val="BU_03_Überschrift 2. Ebene"/>
    <w:next w:val="BU04Flieext"/>
    <w:qFormat/>
    <w:rsid w:val="004058DB"/>
    <w:pPr>
      <w:keepNext/>
      <w:keepLines/>
      <w:numPr>
        <w:ilvl w:val="1"/>
        <w:numId w:val="3"/>
      </w:numPr>
      <w:suppressAutoHyphens/>
      <w:spacing w:before="480" w:after="240"/>
      <w:outlineLvl w:val="1"/>
    </w:pPr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Seitenzahl">
    <w:name w:val="BU_Seitenzahl"/>
    <w:rsid w:val="009332CE"/>
    <w:pPr>
      <w:tabs>
        <w:tab w:val="right" w:pos="1985"/>
        <w:tab w:val="right" w:pos="9072"/>
      </w:tabs>
      <w:spacing w:before="480"/>
    </w:pPr>
    <w:rPr>
      <w:rFonts w:ascii="Open Sans" w:eastAsiaTheme="majorEastAsia" w:hAnsi="Open Sans" w:cstheme="majorBidi"/>
      <w:color w:val="000000" w:themeColor="text1"/>
      <w:sz w:val="16"/>
      <w:szCs w:val="36"/>
      <w:lang w:val="en-US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Kopfzeile">
    <w:name w:val="BU_Kopfzeile"/>
    <w:rsid w:val="004058DB"/>
    <w:pPr>
      <w:tabs>
        <w:tab w:val="right" w:pos="9638"/>
      </w:tabs>
      <w:spacing w:after="0"/>
    </w:pPr>
    <w:rPr>
      <w:rFonts w:ascii="Open Sans" w:eastAsiaTheme="majorEastAsia" w:hAnsi="Open Sans" w:cstheme="majorBidi"/>
      <w:b/>
      <w:color w:val="7F7F7F" w:themeColor="text1" w:themeTint="80"/>
      <w:sz w:val="16"/>
      <w:szCs w:val="16"/>
      <w:lang w:val="en-US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6Blockzitat">
    <w:name w:val="BU_06_Blockzitat"/>
    <w:basedOn w:val="BU04Flieext"/>
    <w:next w:val="BU04Flieext"/>
    <w:qFormat/>
    <w:rsid w:val="00DB3E27"/>
    <w:pPr>
      <w:keepNext/>
      <w:keepLines/>
      <w:spacing w:before="320" w:after="360"/>
      <w:ind w:left="1418" w:right="1361" w:hanging="57"/>
    </w:pPr>
    <w:rPr>
      <w:i/>
    </w:rPr>
  </w:style>
  <w:style w:type="paragraph" w:customStyle="1" w:styleId="BU01Titel-Unterzeile">
    <w:name w:val="BU_01_Titel-Unterzeile"/>
    <w:basedOn w:val="BU01Titel"/>
    <w:next w:val="BU02Autor"/>
    <w:qFormat/>
    <w:rsid w:val="00170486"/>
    <w:pPr>
      <w:tabs>
        <w:tab w:val="left" w:pos="3686"/>
      </w:tabs>
      <w:spacing w:before="240"/>
    </w:pPr>
    <w:rPr>
      <w:rFonts w:ascii="Open Sans SemiBold" w:hAnsi="Open Sans SemiBold" w:cs="Open Sans SemiBold"/>
      <w:sz w:val="28"/>
      <w:szCs w:val="28"/>
    </w:rPr>
  </w:style>
  <w:style w:type="numbering" w:customStyle="1" w:styleId="BUGliederung">
    <w:name w:val="BU_Gliederung"/>
    <w:uiPriority w:val="99"/>
    <w:rsid w:val="00376727"/>
    <w:pPr>
      <w:numPr>
        <w:numId w:val="1"/>
      </w:numPr>
    </w:pPr>
  </w:style>
  <w:style w:type="paragraph" w:customStyle="1" w:styleId="BU07Literatur">
    <w:name w:val="BU_07_Literatur"/>
    <w:basedOn w:val="BU04Flieext"/>
    <w:qFormat/>
    <w:rsid w:val="00692866"/>
    <w:pPr>
      <w:spacing w:after="120" w:line="240" w:lineRule="auto"/>
      <w:ind w:left="284" w:hanging="284"/>
    </w:pPr>
  </w:style>
  <w:style w:type="paragraph" w:customStyle="1" w:styleId="BU06Beschriftung">
    <w:name w:val="BU_06_Beschriftung"/>
    <w:basedOn w:val="BU04Flieext"/>
    <w:next w:val="BU04Flieext"/>
    <w:qFormat/>
    <w:rsid w:val="00E644B3"/>
    <w:pPr>
      <w:spacing w:after="480"/>
      <w:jc w:val="left"/>
    </w:pPr>
    <w:rPr>
      <w:sz w:val="16"/>
      <w:szCs w:val="16"/>
    </w:rPr>
  </w:style>
  <w:style w:type="paragraph" w:customStyle="1" w:styleId="BU05Liste-Bullets">
    <w:name w:val="BU_05_Liste-Bullets"/>
    <w:basedOn w:val="BU04Flieext"/>
    <w:qFormat/>
    <w:rsid w:val="00131011"/>
    <w:pPr>
      <w:numPr>
        <w:numId w:val="2"/>
      </w:numPr>
      <w:ind w:left="1305" w:hanging="454"/>
      <w:jc w:val="left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52F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52F8E"/>
    <w:rPr>
      <w:rFonts w:ascii="Segoe UI" w:hAnsi="Segoe UI" w:cs="Segoe UI"/>
      <w:sz w:val="18"/>
      <w:szCs w:val="18"/>
      <w:lang w:val="en-US"/>
    </w:rPr>
  </w:style>
  <w:style w:type="table" w:styleId="Tabellenraster">
    <w:name w:val="Table Grid"/>
    <w:basedOn w:val="NormaleTabelle"/>
    <w:uiPriority w:val="39"/>
    <w:rsid w:val="00707C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U03berschrift3Ebene">
    <w:name w:val="BU_03_Überschrift 3. Ebene"/>
    <w:next w:val="BU04Flieext"/>
    <w:qFormat/>
    <w:rsid w:val="00B43528"/>
    <w:pPr>
      <w:numPr>
        <w:ilvl w:val="2"/>
        <w:numId w:val="3"/>
      </w:numPr>
      <w:spacing w:before="480" w:after="240"/>
    </w:pPr>
    <w:rPr>
      <w:rFonts w:ascii="Open Sans" w:eastAsiaTheme="majorEastAsia" w:hAnsi="Open Sans" w:cstheme="majorBidi"/>
      <w:color w:val="000000" w:themeColor="text1"/>
      <w:sz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3Zwischenberschrift">
    <w:name w:val="BU_03_Zwischenüberschrift"/>
    <w:next w:val="BU04Flieext"/>
    <w:link w:val="BU03ZwischenberschriftZchn"/>
    <w:qFormat/>
    <w:rsid w:val="003A1F68"/>
    <w:pPr>
      <w:spacing w:before="240" w:after="240"/>
    </w:pPr>
    <w:rPr>
      <w:rFonts w:ascii="Open Sans SemiBold" w:eastAsiaTheme="majorEastAsia" w:hAnsi="Open Sans SemiBold" w:cs="Open Sans SemiBold"/>
      <w:color w:val="7F7F7F" w:themeColor="text1" w:themeTint="80"/>
      <w:sz w:val="24"/>
      <w:szCs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4Tabelle">
    <w:name w:val="BU_04_Tabelle"/>
    <w:qFormat/>
    <w:rsid w:val="00861D0C"/>
    <w:pPr>
      <w:spacing w:before="120" w:after="120" w:line="240" w:lineRule="auto"/>
    </w:pPr>
    <w:rPr>
      <w:rFonts w:ascii="Open Sans Light" w:eastAsiaTheme="majorEastAsia" w:hAnsi="Open Sans Light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character" w:customStyle="1" w:styleId="BU04FlieextZchn">
    <w:name w:val="BU_04_Fließext Zchn"/>
    <w:basedOn w:val="Absatz-Standardschriftart"/>
    <w:link w:val="BU04Flieext"/>
    <w:rsid w:val="006555A9"/>
    <w:rPr>
      <w:rFonts w:ascii="Open Sans" w:eastAsiaTheme="majorEastAsia" w:hAnsi="Open Sans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character" w:customStyle="1" w:styleId="BU03ZwischenberschriftZchn">
    <w:name w:val="BU_03_Zwischenüberschrift Zchn"/>
    <w:basedOn w:val="BU04FlieextZchn"/>
    <w:link w:val="BU03Zwischenberschrift"/>
    <w:rsid w:val="003A1F68"/>
    <w:rPr>
      <w:rFonts w:ascii="Open Sans SemiBold" w:eastAsiaTheme="majorEastAsia" w:hAnsi="Open Sans SemiBold" w:cs="Open Sans SemiBold"/>
      <w:color w:val="7F7F7F" w:themeColor="text1" w:themeTint="80"/>
      <w:sz w:val="24"/>
      <w:szCs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5Liste-Nummeriert">
    <w:name w:val="BU_05_Liste-Nummeriert"/>
    <w:basedOn w:val="BU05Liste-Bullets"/>
    <w:qFormat/>
    <w:rsid w:val="00376727"/>
    <w:pPr>
      <w:numPr>
        <w:numId w:val="5"/>
      </w:numPr>
    </w:p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6A7A1B"/>
    <w:rPr>
      <w:rFonts w:asciiTheme="majorHAnsi" w:eastAsiaTheme="majorEastAsia" w:hAnsiTheme="majorHAnsi" w:cstheme="majorBidi"/>
      <w:sz w:val="24"/>
      <w:szCs w:val="24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6A7A1B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6A7A1B"/>
    <w:rPr>
      <w:b/>
      <w:bCs/>
      <w:i/>
      <w:iCs/>
    </w:rPr>
  </w:style>
  <w:style w:type="character" w:styleId="Fett">
    <w:name w:val="Strong"/>
    <w:basedOn w:val="Absatz-Standardschriftart"/>
    <w:uiPriority w:val="22"/>
    <w:rsid w:val="006A7A1B"/>
    <w:rPr>
      <w:b/>
      <w:bCs/>
    </w:rPr>
  </w:style>
  <w:style w:type="character" w:styleId="Hervorhebung">
    <w:name w:val="Emphasis"/>
    <w:basedOn w:val="Absatz-Standardschriftart"/>
    <w:uiPriority w:val="20"/>
    <w:rsid w:val="006A7A1B"/>
    <w:rPr>
      <w:i/>
      <w:iCs/>
      <w:color w:val="000000" w:themeColor="text1"/>
    </w:rPr>
  </w:style>
  <w:style w:type="paragraph" w:styleId="Zitat">
    <w:name w:val="Quote"/>
    <w:basedOn w:val="Standard"/>
    <w:next w:val="Standard"/>
    <w:link w:val="ZitatZchn"/>
    <w:uiPriority w:val="29"/>
    <w:rsid w:val="006A7A1B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ZitatZchn">
    <w:name w:val="Zitat Zchn"/>
    <w:basedOn w:val="Absatz-Standardschriftart"/>
    <w:link w:val="Zitat"/>
    <w:uiPriority w:val="29"/>
    <w:rsid w:val="006A7A1B"/>
    <w:rPr>
      <w:i/>
      <w:iCs/>
      <w:color w:val="7B7B7B" w:themeColor="accent3" w:themeShade="BF"/>
      <w:sz w:val="24"/>
      <w:szCs w:val="24"/>
    </w:rPr>
  </w:style>
  <w:style w:type="character" w:styleId="IntensiveHervorhebung">
    <w:name w:val="Intense Emphasis"/>
    <w:basedOn w:val="Absatz-Standardschriftart"/>
    <w:uiPriority w:val="21"/>
    <w:rsid w:val="006A7A1B"/>
    <w:rPr>
      <w:b/>
      <w:bCs/>
      <w:i/>
      <w:iCs/>
      <w:color w:val="auto"/>
    </w:rPr>
  </w:style>
  <w:style w:type="paragraph" w:styleId="StandardWeb">
    <w:name w:val="Normal (Web)"/>
    <w:basedOn w:val="Standard"/>
    <w:uiPriority w:val="99"/>
    <w:semiHidden/>
    <w:unhideWhenUsed/>
    <w:rsid w:val="005558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Inhaltsverzeichnisberschrift">
    <w:name w:val="TOC Heading"/>
    <w:basedOn w:val="berschrift1"/>
    <w:next w:val="Standard"/>
    <w:uiPriority w:val="39"/>
    <w:unhideWhenUsed/>
    <w:rsid w:val="006A7A1B"/>
    <w:pPr>
      <w:outlineLvl w:val="9"/>
    </w:pPr>
  </w:style>
  <w:style w:type="table" w:styleId="Gitternetztabelle1hell">
    <w:name w:val="Grid Table 1 Light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3">
    <w:name w:val="Grid Table 1 Light Accent 3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5">
    <w:name w:val="Grid Table 1 Light Accent 5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1">
    <w:name w:val="Grid Table 1 Light Accent 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6">
    <w:name w:val="Grid Table 1 Light Accent 6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-Akzent2">
    <w:name w:val="Grid Table 1 Light Accent 2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emithellemGitternetz">
    <w:name w:val="Grid Table Light"/>
    <w:basedOn w:val="NormaleTabelle"/>
    <w:uiPriority w:val="40"/>
    <w:rsid w:val="00861D0C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EinfacheTabelle1">
    <w:name w:val="Plain Table 1"/>
    <w:basedOn w:val="NormaleTabelle"/>
    <w:uiPriority w:val="41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EinfacheTabelle2">
    <w:name w:val="Plain Table 2"/>
    <w:basedOn w:val="NormaleTabelle"/>
    <w:uiPriority w:val="42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EinfacheTabelle3">
    <w:name w:val="Plain Table 3"/>
    <w:basedOn w:val="NormaleTabelle"/>
    <w:uiPriority w:val="43"/>
    <w:rsid w:val="00861D0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BUTabelle">
    <w:name w:val="BU_Tabelle"/>
    <w:basedOn w:val="Tabellenraster"/>
    <w:uiPriority w:val="99"/>
    <w:rsid w:val="00555865"/>
    <w:rPr>
      <w:rFonts w:ascii="Open Sans Light" w:hAnsi="Open Sans Light"/>
      <w:sz w:val="20"/>
    </w:rPr>
    <w:tblPr>
      <w:tblStyleRowBandSize w:val="1"/>
      <w:tblStyleColBandSize w:val="1"/>
      <w:tblBorders>
        <w:top w:val="single" w:sz="4" w:space="0" w:color="CDD766"/>
        <w:left w:val="none" w:sz="0" w:space="0" w:color="auto"/>
        <w:bottom w:val="single" w:sz="4" w:space="0" w:color="CDD766"/>
        <w:right w:val="none" w:sz="0" w:space="0" w:color="auto"/>
        <w:insideH w:val="single" w:sz="4" w:space="0" w:color="CDD766"/>
        <w:insideV w:val="none" w:sz="0" w:space="0" w:color="auto"/>
      </w:tblBorders>
    </w:tblPr>
    <w:tcPr>
      <w:shd w:val="clear" w:color="auto" w:fill="auto"/>
    </w:tcPr>
    <w:tblStylePr w:type="firstRow">
      <w:rPr>
        <w:rFonts w:ascii="Open Sans SemiBold" w:hAnsi="Open Sans SemiBold"/>
        <w:b/>
        <w:color w:val="000000" w:themeColor="text1"/>
        <w:sz w:val="20"/>
      </w:rPr>
      <w:tblPr/>
      <w:trPr>
        <w:tblHeader/>
      </w:trPr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CDD766"/>
      </w:tcPr>
    </w:tblStylePr>
    <w:tblStylePr w:type="lastRow">
      <w:rPr>
        <w:b/>
      </w:rPr>
      <w:tblPr/>
      <w:tcPr>
        <w:tcBorders>
          <w:top w:val="single" w:sz="4" w:space="0" w:color="000000" w:themeColor="text1"/>
        </w:tcBorders>
        <w:shd w:val="clear" w:color="auto" w:fill="E6E6B4"/>
      </w:tcPr>
    </w:tblStylePr>
    <w:tblStylePr w:type="firstCol">
      <w:rPr>
        <w:b/>
      </w:rPr>
      <w:tblPr/>
      <w:tcPr>
        <w:shd w:val="clear" w:color="auto" w:fill="CDD766"/>
      </w:tcPr>
    </w:tblStylePr>
    <w:tblStylePr w:type="lastCol">
      <w:rPr>
        <w:b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E6E6B4"/>
      </w:tcPr>
    </w:tblStylePr>
    <w:tblStylePr w:type="band2Vert">
      <w:tblPr/>
      <w:tcPr>
        <w:shd w:val="clear" w:color="auto" w:fill="E7E6E6" w:themeFill="background2"/>
      </w:tcPr>
    </w:tblStylePr>
    <w:tblStylePr w:type="band1Horz">
      <w:tblPr/>
      <w:tcPr>
        <w:tcBorders>
          <w:top w:val="single" w:sz="4" w:space="0" w:color="E7E6E6" w:themeColor="background2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nil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E7E6E6" w:themeFill="background2"/>
      </w:tcPr>
    </w:tblStylePr>
  </w:style>
  <w:style w:type="numbering" w:customStyle="1" w:styleId="BUNummerierteListe">
    <w:name w:val="BU_Nummerierte_Liste"/>
    <w:uiPriority w:val="99"/>
    <w:rsid w:val="00376727"/>
    <w:pPr>
      <w:numPr>
        <w:numId w:val="4"/>
      </w:numPr>
    </w:pPr>
  </w:style>
  <w:style w:type="paragraph" w:styleId="Endnotentext">
    <w:name w:val="endnote text"/>
    <w:basedOn w:val="Standard"/>
    <w:link w:val="EndnotentextZchn"/>
    <w:uiPriority w:val="99"/>
    <w:semiHidden/>
    <w:unhideWhenUsed/>
    <w:rsid w:val="009C4150"/>
    <w:pPr>
      <w:spacing w:after="0" w:line="240" w:lineRule="auto"/>
    </w:pPr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9C4150"/>
    <w:rPr>
      <w:sz w:val="20"/>
      <w:szCs w:val="20"/>
    </w:rPr>
  </w:style>
  <w:style w:type="character" w:styleId="Endnotenzeichen">
    <w:name w:val="endnote reference"/>
    <w:basedOn w:val="Absatz-Standardschriftart"/>
    <w:uiPriority w:val="99"/>
    <w:semiHidden/>
    <w:unhideWhenUsed/>
    <w:rsid w:val="009C4150"/>
    <w:rPr>
      <w:vertAlign w:val="superscript"/>
    </w:rPr>
  </w:style>
  <w:style w:type="table" w:customStyle="1" w:styleId="BUTabellenrasterohneKontur">
    <w:name w:val="BU_Tabellenraster ohne Kontur"/>
    <w:basedOn w:val="Tabellenraster"/>
    <w:uiPriority w:val="99"/>
    <w:rsid w:val="001C125C"/>
    <w:rPr>
      <w:rFonts w:ascii="Open Sans" w:hAnsi="Open Sans"/>
      <w:sz w:val="20"/>
    </w:rPr>
    <w:tblPr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</w:tblPr>
    <w:tcPr>
      <w:shd w:val="clear" w:color="auto" w:fill="auto"/>
    </w:tc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9C4150"/>
    <w:pPr>
      <w:spacing w:after="0" w:line="240" w:lineRule="auto"/>
    </w:pPr>
    <w:rPr>
      <w:rFonts w:ascii="Open Sans" w:hAnsi="Open Sans"/>
    </w:rPr>
  </w:style>
  <w:style w:type="character" w:customStyle="1" w:styleId="Fu-EndnotenberschriftZchn">
    <w:name w:val="Fuß/-Endnotenüberschrift Zchn"/>
    <w:basedOn w:val="Absatz-Standardschriftart"/>
    <w:link w:val="Fu-Endnotenberschrift"/>
    <w:uiPriority w:val="99"/>
    <w:semiHidden/>
    <w:rsid w:val="009C4150"/>
    <w:rPr>
      <w:rFonts w:ascii="Open Sans" w:hAnsi="Open Sans"/>
    </w:rPr>
  </w:style>
  <w:style w:type="character" w:styleId="Hyperlink">
    <w:name w:val="Hyperlink"/>
    <w:basedOn w:val="Absatz-Standardschriftart"/>
    <w:uiPriority w:val="99"/>
    <w:unhideWhenUsed/>
    <w:rsid w:val="00BE301E"/>
    <w:rPr>
      <w:rFonts w:ascii="Open Sans" w:hAnsi="Open Sans"/>
      <w:color w:val="0563C1" w:themeColor="hyperlink"/>
      <w:u w:val="single"/>
    </w:rPr>
  </w:style>
  <w:style w:type="paragraph" w:styleId="Abbildungsverzeichnis">
    <w:name w:val="table of figures"/>
    <w:basedOn w:val="Standard"/>
    <w:next w:val="Standard"/>
    <w:uiPriority w:val="99"/>
    <w:unhideWhenUsed/>
    <w:rsid w:val="008F2BB8"/>
    <w:pPr>
      <w:spacing w:after="0"/>
    </w:pPr>
  </w:style>
  <w:style w:type="paragraph" w:customStyle="1" w:styleId="BU02Stichwrter">
    <w:name w:val="BU_02_Stichwörter"/>
    <w:next w:val="BU03berschrift1Ebene"/>
    <w:qFormat/>
    <w:rsid w:val="00A50E6D"/>
    <w:pPr>
      <w:spacing w:before="240" w:after="240"/>
    </w:pPr>
    <w:rPr>
      <w:rFonts w:ascii="Open Sans" w:eastAsiaTheme="majorEastAsia" w:hAnsi="Open Sans" w:cstheme="majorBidi"/>
      <w:b/>
      <w:color w:val="7F7F7F" w:themeColor="text1" w:themeTint="80"/>
      <w:sz w:val="16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3berschriftohneNummerierung">
    <w:name w:val="BU_03_Überschrift_ohne_Nummerierung"/>
    <w:basedOn w:val="BU03berschrift1Ebene"/>
    <w:next w:val="BU04Flieext"/>
    <w:qFormat/>
    <w:rsid w:val="008017BB"/>
    <w:pPr>
      <w:numPr>
        <w:numId w:val="0"/>
      </w:numPr>
      <w:spacing w:line="288" w:lineRule="auto"/>
      <w:outlineLvl w:val="9"/>
    </w:pPr>
  </w:style>
  <w:style w:type="paragraph" w:styleId="Verzeichnis2">
    <w:name w:val="toc 2"/>
    <w:basedOn w:val="Standard"/>
    <w:next w:val="Standard"/>
    <w:autoRedefine/>
    <w:uiPriority w:val="39"/>
    <w:unhideWhenUsed/>
    <w:rsid w:val="00BE301E"/>
    <w:pPr>
      <w:spacing w:after="100" w:line="259" w:lineRule="auto"/>
      <w:ind w:left="220"/>
    </w:pPr>
    <w:rPr>
      <w:rFonts w:cs="Times New Roman"/>
      <w:sz w:val="22"/>
      <w:szCs w:val="22"/>
      <w:lang w:eastAsia="de-DE"/>
    </w:rPr>
  </w:style>
  <w:style w:type="paragraph" w:styleId="Verzeichnis1">
    <w:name w:val="toc 1"/>
    <w:basedOn w:val="Standard"/>
    <w:next w:val="Standard"/>
    <w:autoRedefine/>
    <w:uiPriority w:val="39"/>
    <w:unhideWhenUsed/>
    <w:rsid w:val="00BE301E"/>
    <w:pPr>
      <w:spacing w:after="100" w:line="259" w:lineRule="auto"/>
    </w:pPr>
    <w:rPr>
      <w:rFonts w:cs="Times New Roman"/>
      <w:sz w:val="22"/>
      <w:szCs w:val="22"/>
      <w:lang w:eastAsia="de-DE"/>
    </w:rPr>
  </w:style>
  <w:style w:type="paragraph" w:styleId="Verzeichnis3">
    <w:name w:val="toc 3"/>
    <w:basedOn w:val="Standard"/>
    <w:next w:val="Standard"/>
    <w:autoRedefine/>
    <w:uiPriority w:val="39"/>
    <w:unhideWhenUsed/>
    <w:rsid w:val="00BE301E"/>
    <w:pPr>
      <w:spacing w:after="100" w:line="259" w:lineRule="auto"/>
      <w:ind w:left="440"/>
    </w:pPr>
    <w:rPr>
      <w:rFonts w:cs="Times New Roman"/>
      <w:sz w:val="22"/>
      <w:szCs w:val="22"/>
      <w:lang w:eastAsia="de-DE"/>
    </w:rPr>
  </w:style>
  <w:style w:type="paragraph" w:customStyle="1" w:styleId="BU02Autorenanschrift">
    <w:name w:val="BU_02_Autorenanschrift"/>
    <w:basedOn w:val="BU02Autor"/>
    <w:next w:val="BU02Introtext"/>
    <w:qFormat/>
    <w:rsid w:val="00A50E6D"/>
    <w:pPr>
      <w:spacing w:before="0" w:after="240"/>
    </w:pPr>
    <w:rPr>
      <w:rFonts w:ascii="Open Sans" w:hAnsi="Open Sans"/>
    </w:rPr>
  </w:style>
  <w:style w:type="character" w:customStyle="1" w:styleId="fontstyle01">
    <w:name w:val="fontstyle01"/>
    <w:basedOn w:val="Absatz-Standardschriftart"/>
    <w:rsid w:val="00E367CD"/>
    <w:rPr>
      <w:rFonts w:ascii="SFRM1095" w:hAnsi="SFRM1095" w:hint="default"/>
      <w:b w:val="0"/>
      <w:bCs w:val="0"/>
      <w:i w:val="0"/>
      <w:iCs w:val="0"/>
      <w:color w:val="000000"/>
      <w:sz w:val="22"/>
      <w:szCs w:val="22"/>
    </w:rPr>
  </w:style>
  <w:style w:type="table" w:styleId="Gitternetztabelle6farbigAkzent6">
    <w:name w:val="Grid Table 6 Colorful Accent 6"/>
    <w:basedOn w:val="NormaleTabelle"/>
    <w:uiPriority w:val="51"/>
    <w:rsid w:val="006A6C66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itternetztabelle5dunkelAkzent6">
    <w:name w:val="Grid Table 5 Dark Accent 6"/>
    <w:basedOn w:val="NormaleTabelle"/>
    <w:uiPriority w:val="50"/>
    <w:rsid w:val="006A6C6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styleId="Gitternetztabelle3Akzent6">
    <w:name w:val="Grid Table 3 Accent 6"/>
    <w:basedOn w:val="NormaleTabelle"/>
    <w:uiPriority w:val="48"/>
    <w:rsid w:val="006A6C66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character" w:customStyle="1" w:styleId="fontstyle11">
    <w:name w:val="fontstyle11"/>
    <w:basedOn w:val="Absatz-Standardschriftart"/>
    <w:rsid w:val="00A75EFB"/>
    <w:rPr>
      <w:rFonts w:ascii="SFRM1095" w:hAnsi="SFRM1095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31">
    <w:name w:val="fontstyle31"/>
    <w:basedOn w:val="Absatz-Standardschriftart"/>
    <w:rsid w:val="00A75EFB"/>
    <w:rPr>
      <w:rFonts w:ascii="SFTI1095" w:hAnsi="SFTI1095" w:hint="default"/>
      <w:b w:val="0"/>
      <w:bCs w:val="0"/>
      <w:i/>
      <w:iCs/>
      <w:color w:val="000000"/>
      <w:sz w:val="22"/>
      <w:szCs w:val="22"/>
    </w:rPr>
  </w:style>
  <w:style w:type="character" w:customStyle="1" w:styleId="highlight">
    <w:name w:val="highlight"/>
    <w:basedOn w:val="Absatz-Standardschriftart"/>
    <w:rsid w:val="00A75EFB"/>
  </w:style>
  <w:style w:type="paragraph" w:styleId="Listenabsatz">
    <w:name w:val="List Paragraph"/>
    <w:basedOn w:val="Standard"/>
    <w:uiPriority w:val="34"/>
    <w:rsid w:val="00A75EFB"/>
    <w:pPr>
      <w:ind w:left="720"/>
      <w:contextualSpacing/>
    </w:pPr>
  </w:style>
  <w:style w:type="table" w:styleId="Gitternetztabelle4Akzent6">
    <w:name w:val="Grid Table 4 Accent 6"/>
    <w:basedOn w:val="NormaleTabelle"/>
    <w:uiPriority w:val="49"/>
    <w:rsid w:val="00A75EFB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character" w:styleId="BesuchterLink">
    <w:name w:val="FollowedHyperlink"/>
    <w:basedOn w:val="Absatz-Standardschriftart"/>
    <w:uiPriority w:val="99"/>
    <w:semiHidden/>
    <w:unhideWhenUsed/>
    <w:rsid w:val="00A75EFB"/>
    <w:rPr>
      <w:color w:val="954F72" w:themeColor="followedHyperlink"/>
      <w:u w:val="single"/>
    </w:rPr>
  </w:style>
  <w:style w:type="table" w:styleId="Gitternetztabelle7farbigAkzent6">
    <w:name w:val="Grid Table 7 Colorful Accent 6"/>
    <w:basedOn w:val="NormaleTabelle"/>
    <w:uiPriority w:val="52"/>
    <w:rsid w:val="00A75EFB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table" w:styleId="Listentabelle7farbigAkzent6">
    <w:name w:val="List Table 7 Colorful Accent 6"/>
    <w:basedOn w:val="NormaleTabelle"/>
    <w:uiPriority w:val="52"/>
    <w:rsid w:val="00A75EFB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0AD47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0AD47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0AD47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0AD47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styleId="Platzhaltertext">
    <w:name w:val="Placeholder Text"/>
    <w:basedOn w:val="Absatz-Standardschriftart"/>
    <w:uiPriority w:val="99"/>
    <w:semiHidden/>
    <w:rsid w:val="00A75EFB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4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662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28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7377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51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446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1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22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66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6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1307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13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65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31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0883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885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11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1632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59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9.png"/><Relationship Id="rId26" Type="http://schemas.openxmlformats.org/officeDocument/2006/relationships/hyperlink" Target="https://www.dfg.de/download/pdf/dfg_magazin/gremien_politikberatung/tierschutz2015/dialogforum_tierversuche/ziel-und_zweckbewertung_tierversuche.pdf" TargetMode="External"/><Relationship Id="rId39" Type="http://schemas.openxmlformats.org/officeDocument/2006/relationships/footer" Target="footer2.xml"/><Relationship Id="rId21" Type="http://schemas.openxmlformats.org/officeDocument/2006/relationships/hyperlink" Target="https://physoc.onlinelibrary.wiley.com/doi/pdf/10.1113/jphysiol.1951.sp004669" TargetMode="External"/><Relationship Id="rId34" Type="http://schemas.openxmlformats.org/officeDocument/2006/relationships/hyperlink" Target="https://www.sigmaaldrich.com/%20safety-center.html" TargetMode="External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hyperlink" Target="https://github.com/blizzard4591/TouchCounter/releases" TargetMode="External"/><Relationship Id="rId29" Type="http://schemas.openxmlformats.org/officeDocument/2006/relationships/hyperlink" Target="https://www.dguv.de/ifa/gestis/gestis-stoffdatenbank/index.jsp" TargetMode="External"/><Relationship Id="rId41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hyperlink" Target="https://www.gesetze-im-internet.de/tierschg/BJNR012770972.html" TargetMode="External"/><Relationship Id="rId32" Type="http://schemas.openxmlformats.org/officeDocument/2006/relationships/hyperlink" Target="https://www.schulentwicklung.nrw.de/lehrplaene/lehrplan/197/3413_Biologie.pdf" TargetMode="External"/><Relationship Id="rId37" Type="http://schemas.openxmlformats.org/officeDocument/2006/relationships/header" Target="header2.xml"/><Relationship Id="rId40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hyperlink" Target="https://www.bvl.bund.de/DE/04_Pflanzenschutzmittel/06_Fachmeldungen/2019/2019_07_01_Fa_Nichtgenehmigung_Dimethoat.html" TargetMode="External"/><Relationship Id="rId28" Type="http://schemas.openxmlformats.org/officeDocument/2006/relationships/hyperlink" Target="http://www.humanbiologie.rwth-aachen.de/images/stories/downloads/HoSeBoM%C3%25%20BC13.pdf" TargetMode="External"/><Relationship Id="rId36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hyperlink" Target="http://www.humanbiologie.rwth-aachen.de" TargetMode="External"/><Relationship Id="rId31" Type="http://schemas.openxmlformats.org/officeDocument/2006/relationships/hyperlink" Target="https://www.spektrum.de/lexikon/biologie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hyperlink" Target="https://www.bvl.bund.de/SharedDocs/Pressemitteilungen/04_pflanzenschutzmittel/2013/2013_07_16_hi_Neonicotinoide.html" TargetMode="External"/><Relationship Id="rId27" Type="http://schemas.openxmlformats.org/officeDocument/2006/relationships/hyperlink" Target="http://www.humanbiologie.rwth-aachen.de/images/stories/downloads/HoSeBoM&#252;13.pdf" TargetMode="External"/><Relationship Id="rId30" Type="http://schemas.openxmlformats.org/officeDocument/2006/relationships/hyperlink" Target="https://www.lanuv.nrw.de/fileadmin/lanuv/%20analytik/ECHO_Neonicotinoide_Maerz_2015.pdf" TargetMode="External"/><Relationship Id="rId35" Type="http://schemas.openxmlformats.org/officeDocument/2006/relationships/hyperlink" Target="https://www.sciencedirect.com/science/article/%20pii/S0380133088715725" TargetMode="External"/><Relationship Id="rId43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hyperlink" Target="https://www.tierversuche-verstehen.de" TargetMode="External"/><Relationship Id="rId33" Type="http://schemas.openxmlformats.org/officeDocument/2006/relationships/hyperlink" Target="https://www.schulentwicklung.nrw.de/lehrplaene/lehrplan/147/KLP_%20GOSt_Biologie.pdf" TargetMode="External"/><Relationship Id="rId38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4D70E7-8393-4A8B-9F3C-15AB3DC08B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1911</Words>
  <Characters>10894</Characters>
  <Application>Microsoft Office Word</Application>
  <DocSecurity>0</DocSecurity>
  <Lines>90</Lines>
  <Paragraphs>25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12780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Oleg</dc:creator>
  <cp:keywords/>
  <dc:description/>
  <cp:lastModifiedBy>Inge Heil</cp:lastModifiedBy>
  <cp:revision>6</cp:revision>
  <cp:lastPrinted>2019-11-26T11:00:00Z</cp:lastPrinted>
  <dcterms:created xsi:type="dcterms:W3CDTF">2019-12-10T10:32:00Z</dcterms:created>
  <dcterms:modified xsi:type="dcterms:W3CDTF">2020-02-07T09:09:00Z</dcterms:modified>
</cp:coreProperties>
</file>