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E492BF" w14:textId="59B1F104" w:rsidR="006B305C" w:rsidRPr="00B52B2A" w:rsidRDefault="000066CF" w:rsidP="00392F33">
      <w:pPr>
        <w:pStyle w:val="BU01Titel"/>
      </w:pPr>
      <w:r>
        <w:t>Zusatzmaterial</w:t>
      </w:r>
    </w:p>
    <w:p w14:paraId="20DE6448" w14:textId="4D8D757E" w:rsidR="006B305C" w:rsidRDefault="00C06482" w:rsidP="00392F33">
      <w:pPr>
        <w:pStyle w:val="BU01Titel-Unterzeile"/>
        <w:jc w:val="both"/>
      </w:pPr>
      <w:r>
        <w:t>Einheit 1: Was ist CRISPR/Cas</w:t>
      </w:r>
      <w:r w:rsidR="0013441A">
        <w:t>9</w:t>
      </w:r>
      <w:r>
        <w:t>?</w:t>
      </w:r>
    </w:p>
    <w:p w14:paraId="0EB9EF28" w14:textId="77777777" w:rsidR="00C06482" w:rsidRDefault="00C06482" w:rsidP="00C06482">
      <w:pPr>
        <w:pStyle w:val="BU03berschrift1Ebene"/>
      </w:pPr>
      <w:r>
        <w:t>Ablauf</w:t>
      </w:r>
    </w:p>
    <w:p w14:paraId="0E189293" w14:textId="18AE67A3" w:rsidR="00297524" w:rsidRDefault="003B7B64" w:rsidP="00297524">
      <w:pPr>
        <w:pStyle w:val="BU04Flieext"/>
      </w:pPr>
      <w:r>
        <w:t>Die erste Einheit umfas</w:t>
      </w:r>
      <w:r w:rsidR="003D1E45">
        <w:t>st eine Unterrichtsstunde von 45</w:t>
      </w:r>
      <w:r w:rsidR="0090217B">
        <w:t xml:space="preserve"> </w:t>
      </w:r>
      <w:r>
        <w:t xml:space="preserve">min. </w:t>
      </w:r>
      <w:r w:rsidR="008D54F9">
        <w:t>D</w:t>
      </w:r>
      <w:r w:rsidR="00C96B94">
        <w:t>er Einstieg in die Unterrichtseinheit geschieht mit Hilfe von verschiedenen Überschriften von Zeitungsartikeln. Ohne weiteres Nachfragen seitens der Lehrkraft werden di</w:t>
      </w:r>
      <w:r w:rsidR="00FE0E42">
        <w:t xml:space="preserve">e ersten Gedanken, Anmerkungen und </w:t>
      </w:r>
      <w:r w:rsidR="00C96B94">
        <w:t xml:space="preserve">Stichpunkte, die von den </w:t>
      </w:r>
      <w:r w:rsidR="007C7F68">
        <w:t xml:space="preserve">Schülerinnen und Schülern </w:t>
      </w:r>
      <w:r w:rsidR="00C96B94">
        <w:t>genannt werden</w:t>
      </w:r>
      <w:r w:rsidR="00AA06A3">
        <w:t>,</w:t>
      </w:r>
      <w:r w:rsidR="0018654F">
        <w:t xml:space="preserve"> </w:t>
      </w:r>
      <w:r w:rsidR="00C96B94">
        <w:t>an der Tafel gesammelt. Auch mögliche Fragen zur Thematik helfen dabei, die übergeordnete Problemfrage der Reihe „CRISPR/Cas</w:t>
      </w:r>
      <w:r w:rsidR="0013441A">
        <w:t>9</w:t>
      </w:r>
      <w:r w:rsidR="00C96B94">
        <w:t xml:space="preserve"> als Fluch und/oder Segen?</w:t>
      </w:r>
      <w:r w:rsidR="0018654F">
        <w:t>“</w:t>
      </w:r>
      <w:r w:rsidR="00C96B94">
        <w:t xml:space="preserve"> </w:t>
      </w:r>
      <w:r w:rsidR="0018654F">
        <w:t>z</w:t>
      </w:r>
      <w:r w:rsidR="00C96B94">
        <w:t xml:space="preserve">u formulieren. Anschließend wird gemeinsam der erste, kurze Teil des Films </w:t>
      </w:r>
      <w:r w:rsidR="0018654F">
        <w:t>„CRISPR/Cas9 im Genlabor“</w:t>
      </w:r>
      <w:r w:rsidR="00C96B94">
        <w:t xml:space="preserve"> vorgespielt</w:t>
      </w:r>
      <w:r w:rsidR="005D3277">
        <w:t xml:space="preserve">, in dem die Wissenschaftlerin </w:t>
      </w:r>
      <w:r w:rsidR="00AA06A3">
        <w:t xml:space="preserve">Dr. </w:t>
      </w:r>
      <w:r w:rsidR="005D3277">
        <w:t xml:space="preserve">Iryna </w:t>
      </w:r>
      <w:r w:rsidR="00AA06A3">
        <w:t xml:space="preserve">Charapitsa </w:t>
      </w:r>
      <w:r w:rsidR="005D3277">
        <w:t>eine Abbildung zeigt, die den Abwehrmechanismus von Bakterien gegen Viren, der der CRISPR/Cas</w:t>
      </w:r>
      <w:r w:rsidR="0013441A">
        <w:t>9</w:t>
      </w:r>
      <w:r w:rsidR="005D3277">
        <w:t>-Techn</w:t>
      </w:r>
      <w:r w:rsidR="00AA06A3">
        <w:t>ik</w:t>
      </w:r>
      <w:r w:rsidR="005D3277">
        <w:t xml:space="preserve"> zugrunde liegt, darstellt. Nachdem die Begriffe „CRISPR“ und „Cas9“ gemeinsam definiert wurden, sollen die </w:t>
      </w:r>
      <w:r w:rsidR="007C7F68">
        <w:t>Lernenden</w:t>
      </w:r>
      <w:r w:rsidR="005D3277">
        <w:t xml:space="preserve"> den Abwehrmechanismus mithilfe von Informationskärtchen </w:t>
      </w:r>
      <w:r w:rsidR="00ED35ED">
        <w:t xml:space="preserve">(AB1) </w:t>
      </w:r>
      <w:r w:rsidR="005D3277">
        <w:t xml:space="preserve">erarbeiten und diesen anschließend im Plenum erklären. </w:t>
      </w:r>
      <w:r w:rsidR="00297524" w:rsidRPr="000F7011">
        <w:t>Die Frage, die abschließend aufgebracht werden soll ist, wie dieser Mechanismus in der Gentechnik verwendet werden könnte, um eine Anknüpfung an die folgende Unterrichtsstunde zu schaffen und Spannung aufzubauen.</w:t>
      </w:r>
    </w:p>
    <w:p w14:paraId="5FBBB7FD" w14:textId="77777777" w:rsidR="00297524" w:rsidRPr="00297524" w:rsidRDefault="00297524" w:rsidP="00297524">
      <w:pPr>
        <w:pStyle w:val="BU03berschrift2Ebene"/>
      </w:pPr>
      <w:r>
        <w:t>Übersicht der Unterrichtseinheit</w:t>
      </w:r>
    </w:p>
    <w:p w14:paraId="3F8E53A8" w14:textId="77777777" w:rsidR="002A1A00" w:rsidRDefault="002A1A00" w:rsidP="002A1A00">
      <w:pPr>
        <w:pStyle w:val="BU06Beschriftung"/>
      </w:pPr>
      <w:r>
        <w:t xml:space="preserve">Tabelle </w:t>
      </w:r>
      <w:r w:rsidR="000C5504">
        <w:rPr>
          <w:noProof/>
        </w:rPr>
        <w:fldChar w:fldCharType="begin"/>
      </w:r>
      <w:r w:rsidR="000C5504">
        <w:rPr>
          <w:noProof/>
        </w:rPr>
        <w:instrText xml:space="preserve"> SEQ Tabelle \* ARABIC </w:instrText>
      </w:r>
      <w:r w:rsidR="000C5504">
        <w:rPr>
          <w:noProof/>
        </w:rPr>
        <w:fldChar w:fldCharType="separate"/>
      </w:r>
      <w:r w:rsidR="004607CD">
        <w:rPr>
          <w:noProof/>
        </w:rPr>
        <w:t>1</w:t>
      </w:r>
      <w:r w:rsidR="000C5504">
        <w:rPr>
          <w:noProof/>
        </w:rPr>
        <w:fldChar w:fldCharType="end"/>
      </w:r>
      <w:r>
        <w:t xml:space="preserve">: </w:t>
      </w:r>
      <w:r w:rsidRPr="00D25B0A">
        <w:t>Verlaufsplan der 1. Einheit</w:t>
      </w:r>
    </w:p>
    <w:tbl>
      <w:tblPr>
        <w:tblStyle w:val="BUTabelle"/>
        <w:tblW w:w="9330" w:type="dxa"/>
        <w:tblLook w:val="04A0" w:firstRow="1" w:lastRow="0" w:firstColumn="1" w:lastColumn="0" w:noHBand="0" w:noVBand="1"/>
      </w:tblPr>
      <w:tblGrid>
        <w:gridCol w:w="1277"/>
        <w:gridCol w:w="3259"/>
        <w:gridCol w:w="2885"/>
        <w:gridCol w:w="1909"/>
      </w:tblGrid>
      <w:tr w:rsidR="00C06482" w14:paraId="78140325" w14:textId="77777777" w:rsidTr="0018654F">
        <w:trPr>
          <w:cnfStyle w:val="100000000000" w:firstRow="1" w:lastRow="0" w:firstColumn="0" w:lastColumn="0" w:oddVBand="0" w:evenVBand="0" w:oddHBand="0"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277" w:type="dxa"/>
          </w:tcPr>
          <w:p w14:paraId="522C1957" w14:textId="77777777" w:rsidR="00C06482" w:rsidRDefault="00C06482" w:rsidP="00C06482">
            <w:pPr>
              <w:pStyle w:val="BU04Tabelle"/>
              <w:rPr>
                <w:lang w:val="en-US"/>
              </w:rPr>
            </w:pPr>
            <w:r>
              <w:rPr>
                <w:lang w:val="en-US"/>
              </w:rPr>
              <w:t>Phase</w:t>
            </w:r>
          </w:p>
        </w:tc>
        <w:tc>
          <w:tcPr>
            <w:tcW w:w="3259" w:type="dxa"/>
          </w:tcPr>
          <w:p w14:paraId="00D4F91F" w14:textId="77777777" w:rsidR="00C06482" w:rsidRDefault="00C06482" w:rsidP="00C06482">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Inhalt</w:t>
            </w:r>
          </w:p>
        </w:tc>
        <w:tc>
          <w:tcPr>
            <w:tcW w:w="2885" w:type="dxa"/>
          </w:tcPr>
          <w:p w14:paraId="0565DDED" w14:textId="77777777" w:rsidR="00C06482" w:rsidRDefault="00C06482" w:rsidP="00C06482">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Produkt</w:t>
            </w:r>
          </w:p>
        </w:tc>
        <w:tc>
          <w:tcPr>
            <w:tcW w:w="1909" w:type="dxa"/>
          </w:tcPr>
          <w:p w14:paraId="2FFF8166" w14:textId="77777777" w:rsidR="00C06482" w:rsidRDefault="00C06482" w:rsidP="00C06482">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Sozialform/Medien</w:t>
            </w:r>
          </w:p>
        </w:tc>
      </w:tr>
      <w:tr w:rsidR="00C06482" w:rsidRPr="00C06482" w14:paraId="6967161C" w14:textId="77777777" w:rsidTr="0018654F">
        <w:trPr>
          <w:cnfStyle w:val="000000100000" w:firstRow="0" w:lastRow="0" w:firstColumn="0" w:lastColumn="0" w:oddVBand="0" w:evenVBand="0" w:oddHBand="1" w:evenHBand="0" w:firstRowFirstColumn="0" w:firstRowLastColumn="0" w:lastRowFirstColumn="0" w:lastRowLastColumn="0"/>
          <w:trHeight w:val="1029"/>
        </w:trPr>
        <w:tc>
          <w:tcPr>
            <w:cnfStyle w:val="001000000000" w:firstRow="0" w:lastRow="0" w:firstColumn="1" w:lastColumn="0" w:oddVBand="0" w:evenVBand="0" w:oddHBand="0" w:evenHBand="0" w:firstRowFirstColumn="0" w:firstRowLastColumn="0" w:lastRowFirstColumn="0" w:lastRowLastColumn="0"/>
            <w:tcW w:w="1277" w:type="dxa"/>
          </w:tcPr>
          <w:p w14:paraId="32C9A23C" w14:textId="77777777" w:rsidR="00C06482" w:rsidRDefault="00C06482" w:rsidP="00C06482">
            <w:pPr>
              <w:pStyle w:val="BU04Tabelle"/>
              <w:rPr>
                <w:lang w:val="en-US"/>
              </w:rPr>
            </w:pPr>
            <w:r>
              <w:rPr>
                <w:lang w:val="en-US"/>
              </w:rPr>
              <w:t>Einstieg</w:t>
            </w:r>
          </w:p>
        </w:tc>
        <w:tc>
          <w:tcPr>
            <w:tcW w:w="3259" w:type="dxa"/>
          </w:tcPr>
          <w:p w14:paraId="7C61965C" w14:textId="77777777" w:rsidR="00C06482" w:rsidRPr="00046D24"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046D24">
              <w:t>Überschriften</w:t>
            </w:r>
            <w:r w:rsidRPr="0071740E">
              <w:t>:</w:t>
            </w:r>
          </w:p>
          <w:p w14:paraId="46D23AF6" w14:textId="77777777" w:rsidR="00C06482" w:rsidRPr="00046D24"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046D24">
              <w:sym w:font="Wingdings" w:char="F0E0"/>
            </w:r>
            <w:r>
              <w:t xml:space="preserve"> Hinleiten zum Thema </w:t>
            </w:r>
          </w:p>
          <w:p w14:paraId="0A2CCCCE" w14:textId="33A094F5" w:rsidR="00C06482" w:rsidRPr="00C06482"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046D24">
              <w:sym w:font="Wingdings" w:char="F0E0"/>
            </w:r>
            <w:r>
              <w:t xml:space="preserve"> Fragestellung: W</w:t>
            </w:r>
            <w:r w:rsidRPr="00046D24">
              <w:t xml:space="preserve">as </w:t>
            </w:r>
            <w:r w:rsidR="00AA06A3">
              <w:t>wisst</w:t>
            </w:r>
            <w:r w:rsidRPr="00046D24">
              <w:t xml:space="preserve"> ihr schon darüber? Anwendungen? Fragen?</w:t>
            </w:r>
          </w:p>
        </w:tc>
        <w:tc>
          <w:tcPr>
            <w:tcW w:w="2885" w:type="dxa"/>
          </w:tcPr>
          <w:p w14:paraId="73B9C1B7" w14:textId="77777777" w:rsidR="00C06482" w:rsidRPr="00046D24"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046D24">
              <w:t xml:space="preserve">Sammlung an der Tafel </w:t>
            </w:r>
          </w:p>
          <w:p w14:paraId="3849833D" w14:textId="77777777" w:rsidR="00C06482" w:rsidRPr="00C06482" w:rsidRDefault="00C06482" w:rsidP="00C06482">
            <w:pPr>
              <w:pStyle w:val="BU04Tabelle"/>
              <w:cnfStyle w:val="000000100000" w:firstRow="0" w:lastRow="0" w:firstColumn="0" w:lastColumn="0" w:oddVBand="0" w:evenVBand="0" w:oddHBand="1" w:evenHBand="0" w:firstRowFirstColumn="0" w:firstRowLastColumn="0" w:lastRowFirstColumn="0" w:lastRowLastColumn="0"/>
            </w:pPr>
          </w:p>
        </w:tc>
        <w:tc>
          <w:tcPr>
            <w:tcW w:w="1909" w:type="dxa"/>
          </w:tcPr>
          <w:p w14:paraId="773C9B71" w14:textId="77777777" w:rsidR="00C06482"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t>Stiller Impuls, UG</w:t>
            </w:r>
          </w:p>
          <w:p w14:paraId="6B24278C" w14:textId="77777777" w:rsidR="00C06482"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t>Überschriften (Beamer oder OHP)</w:t>
            </w:r>
          </w:p>
          <w:p w14:paraId="650E1C78" w14:textId="77777777" w:rsidR="00C06482" w:rsidRPr="00C06482"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t>Tafel</w:t>
            </w:r>
          </w:p>
        </w:tc>
      </w:tr>
      <w:tr w:rsidR="00C06482" w:rsidRPr="00C06482" w14:paraId="4D77EEF2" w14:textId="77777777" w:rsidTr="0018654F">
        <w:trPr>
          <w:cnfStyle w:val="000000010000" w:firstRow="0" w:lastRow="0" w:firstColumn="0" w:lastColumn="0" w:oddVBand="0" w:evenVBand="0" w:oddHBand="0" w:evenHBand="1"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277" w:type="dxa"/>
          </w:tcPr>
          <w:p w14:paraId="32C82D4E" w14:textId="77777777" w:rsidR="00C06482" w:rsidRDefault="00C06482" w:rsidP="00C06482">
            <w:pPr>
              <w:pStyle w:val="BU04Tabelle"/>
              <w:rPr>
                <w:lang w:val="en-US"/>
              </w:rPr>
            </w:pPr>
            <w:r>
              <w:rPr>
                <w:lang w:val="en-US"/>
              </w:rPr>
              <w:t>Überleitung</w:t>
            </w:r>
          </w:p>
        </w:tc>
        <w:tc>
          <w:tcPr>
            <w:tcW w:w="3259" w:type="dxa"/>
          </w:tcPr>
          <w:p w14:paraId="447EC9D9" w14:textId="77777777" w:rsidR="00C06482" w:rsidRDefault="00C06482" w:rsidP="00C06482">
            <w:pPr>
              <w:pStyle w:val="BU04Tabelle"/>
              <w:cnfStyle w:val="000000010000" w:firstRow="0" w:lastRow="0" w:firstColumn="0" w:lastColumn="0" w:oddVBand="0" w:evenVBand="0" w:oddHBand="0" w:evenHBand="1" w:firstRowFirstColumn="0" w:firstRowLastColumn="0" w:lastRowFirstColumn="0" w:lastRowLastColumn="0"/>
              <w:rPr>
                <w:lang w:val="en-US"/>
              </w:rPr>
            </w:pPr>
            <w:r w:rsidRPr="00046D24">
              <w:t>Fragestellung erarbeiten</w:t>
            </w:r>
          </w:p>
        </w:tc>
        <w:tc>
          <w:tcPr>
            <w:tcW w:w="2885" w:type="dxa"/>
          </w:tcPr>
          <w:p w14:paraId="4F1272BB" w14:textId="77777777" w:rsidR="00C06482" w:rsidRPr="00C06482" w:rsidRDefault="00C06482" w:rsidP="00C06482">
            <w:pPr>
              <w:pStyle w:val="BU04Tabelle"/>
              <w:cnfStyle w:val="000000010000" w:firstRow="0" w:lastRow="0" w:firstColumn="0" w:lastColumn="0" w:oddVBand="0" w:evenVBand="0" w:oddHBand="0" w:evenHBand="1" w:firstRowFirstColumn="0" w:firstRowLastColumn="0" w:lastRowFirstColumn="0" w:lastRowLastColumn="0"/>
            </w:pPr>
            <w:r w:rsidRPr="00046D24">
              <w:t xml:space="preserve">Fragestellung: </w:t>
            </w:r>
            <w:r w:rsidR="0018654F">
              <w:t xml:space="preserve">CRISPR/Cas9 als </w:t>
            </w:r>
            <w:r w:rsidRPr="00046D24">
              <w:t>Fluch und/oder Segen?</w:t>
            </w:r>
          </w:p>
        </w:tc>
        <w:tc>
          <w:tcPr>
            <w:tcW w:w="1909" w:type="dxa"/>
          </w:tcPr>
          <w:p w14:paraId="11C8552A" w14:textId="77777777" w:rsidR="00C06482" w:rsidRPr="00C06482" w:rsidRDefault="00C06482" w:rsidP="00C06482">
            <w:pPr>
              <w:pStyle w:val="BU04Tabelle"/>
              <w:cnfStyle w:val="000000010000" w:firstRow="0" w:lastRow="0" w:firstColumn="0" w:lastColumn="0" w:oddVBand="0" w:evenVBand="0" w:oddHBand="0" w:evenHBand="1" w:firstRowFirstColumn="0" w:firstRowLastColumn="0" w:lastRowFirstColumn="0" w:lastRowLastColumn="0"/>
            </w:pPr>
            <w:r>
              <w:t>UG</w:t>
            </w:r>
          </w:p>
        </w:tc>
      </w:tr>
      <w:tr w:rsidR="00C06482" w14:paraId="065EE3B6" w14:textId="77777777" w:rsidTr="0018654F">
        <w:trPr>
          <w:cnfStyle w:val="000000100000" w:firstRow="0" w:lastRow="0" w:firstColumn="0" w:lastColumn="0" w:oddVBand="0" w:evenVBand="0" w:oddHBand="1" w:evenHBand="0"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277" w:type="dxa"/>
          </w:tcPr>
          <w:p w14:paraId="0D1686B8" w14:textId="77777777" w:rsidR="00C06482" w:rsidRDefault="00C06482" w:rsidP="00C06482">
            <w:pPr>
              <w:pStyle w:val="BU04Tabelle"/>
              <w:rPr>
                <w:lang w:val="en-US"/>
              </w:rPr>
            </w:pPr>
            <w:r>
              <w:rPr>
                <w:lang w:val="en-US"/>
              </w:rPr>
              <w:t>Erarbeitung</w:t>
            </w:r>
          </w:p>
        </w:tc>
        <w:tc>
          <w:tcPr>
            <w:tcW w:w="3259" w:type="dxa"/>
          </w:tcPr>
          <w:p w14:paraId="343AFB4A" w14:textId="77777777" w:rsidR="00C06482"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t>Film</w:t>
            </w:r>
            <w:r w:rsidRPr="00046D24">
              <w:t xml:space="preserve"> Teil 1</w:t>
            </w:r>
            <w:r>
              <w:t xml:space="preserve"> (bis 1:13min)</w:t>
            </w:r>
          </w:p>
          <w:p w14:paraId="55C7136F" w14:textId="77777777" w:rsidR="00C06482" w:rsidRPr="009D673E"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9D673E">
              <w:sym w:font="Wingdings" w:char="F0E0"/>
            </w:r>
            <w:r>
              <w:t xml:space="preserve"> </w:t>
            </w:r>
            <w:r w:rsidRPr="009D673E">
              <w:t xml:space="preserve">CRISPR </w:t>
            </w:r>
            <w:r>
              <w:t>und Cas9 definieren</w:t>
            </w:r>
          </w:p>
          <w:p w14:paraId="51416316" w14:textId="77777777" w:rsidR="00C06482" w:rsidRDefault="00C06482" w:rsidP="00C06482">
            <w:pPr>
              <w:pStyle w:val="BU04Tabelle"/>
              <w:cnfStyle w:val="000000100000" w:firstRow="0" w:lastRow="0" w:firstColumn="0" w:lastColumn="0" w:oddVBand="0" w:evenVBand="0" w:oddHBand="1" w:evenHBand="0" w:firstRowFirstColumn="0" w:firstRowLastColumn="0" w:lastRowFirstColumn="0" w:lastRowLastColumn="0"/>
            </w:pPr>
          </w:p>
          <w:p w14:paraId="5483340F" w14:textId="77777777" w:rsidR="00C06482" w:rsidRPr="00046D24"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046D24">
              <w:t>AB: Abwehrmechanismus</w:t>
            </w:r>
          </w:p>
        </w:tc>
        <w:tc>
          <w:tcPr>
            <w:tcW w:w="2885" w:type="dxa"/>
          </w:tcPr>
          <w:p w14:paraId="487100F6" w14:textId="77777777" w:rsidR="00C06482" w:rsidRPr="00C06482"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C06482">
              <w:rPr>
                <w:b/>
              </w:rPr>
              <w:lastRenderedPageBreak/>
              <w:t>CRISPR</w:t>
            </w:r>
            <w:r w:rsidRPr="00C06482">
              <w:t xml:space="preserve">: </w:t>
            </w:r>
            <w:r w:rsidR="00CB26B9">
              <w:t xml:space="preserve">kurze </w:t>
            </w:r>
            <w:r>
              <w:t>DNA</w:t>
            </w:r>
            <w:r w:rsidRPr="00C06482">
              <w:t xml:space="preserve">-Wiederholungssequenzen, </w:t>
            </w:r>
            <w:r w:rsidRPr="00C06482">
              <w:lastRenderedPageBreak/>
              <w:t>die durch andere Erbgutstücke getrennt sind</w:t>
            </w:r>
          </w:p>
          <w:p w14:paraId="323EAB38" w14:textId="2153708B" w:rsidR="00C06482" w:rsidRPr="00C06482" w:rsidRDefault="00C06482" w:rsidP="00C06482">
            <w:pPr>
              <w:pStyle w:val="BU04Tabelle"/>
              <w:cnfStyle w:val="000000100000" w:firstRow="0" w:lastRow="0" w:firstColumn="0" w:lastColumn="0" w:oddVBand="0" w:evenVBand="0" w:oddHBand="1" w:evenHBand="0" w:firstRowFirstColumn="0" w:firstRowLastColumn="0" w:lastRowFirstColumn="0" w:lastRowLastColumn="0"/>
              <w:rPr>
                <w:b/>
              </w:rPr>
            </w:pPr>
            <w:r w:rsidRPr="00C06482">
              <w:rPr>
                <w:b/>
              </w:rPr>
              <w:t>Cas9:</w:t>
            </w:r>
            <w:r w:rsidRPr="00C06482">
              <w:rPr>
                <w:b/>
                <w:i/>
              </w:rPr>
              <w:t xml:space="preserve"> </w:t>
            </w:r>
            <w:r w:rsidR="00CB26B9">
              <w:t>in Bakterien vorkommende</w:t>
            </w:r>
            <w:r w:rsidRPr="00C06482">
              <w:t xml:space="preserve"> </w:t>
            </w:r>
            <w:r>
              <w:t>Endonuklease</w:t>
            </w:r>
            <w:r w:rsidRPr="00C06482">
              <w:t>,</w:t>
            </w:r>
            <w:r>
              <w:t xml:space="preserve"> die</w:t>
            </w:r>
            <w:r w:rsidRPr="00C06482">
              <w:t xml:space="preserve"> DNA schneiden kann</w:t>
            </w:r>
            <w:r w:rsidRPr="00C06482">
              <w:rPr>
                <w:b/>
                <w:i/>
              </w:rPr>
              <w:br/>
            </w:r>
          </w:p>
          <w:p w14:paraId="293B529F" w14:textId="77777777" w:rsidR="00C06482" w:rsidRPr="0071740E"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046D24">
              <w:t>Schrittweise Darstellung der Abwehrreaktion</w:t>
            </w:r>
          </w:p>
        </w:tc>
        <w:tc>
          <w:tcPr>
            <w:tcW w:w="1909" w:type="dxa"/>
          </w:tcPr>
          <w:p w14:paraId="63DD57FB" w14:textId="77777777" w:rsidR="00C06482" w:rsidRPr="00D060BE"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D060BE">
              <w:lastRenderedPageBreak/>
              <w:t>EA, PA</w:t>
            </w:r>
          </w:p>
          <w:p w14:paraId="3D851731" w14:textId="77777777" w:rsidR="00C06482" w:rsidRPr="00D060BE"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D060BE">
              <w:t>Film</w:t>
            </w:r>
          </w:p>
          <w:p w14:paraId="35D798EE" w14:textId="77777777" w:rsidR="00C06482" w:rsidRPr="00D060BE"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D060BE">
              <w:lastRenderedPageBreak/>
              <w:t>PP</w:t>
            </w:r>
          </w:p>
          <w:p w14:paraId="2B12AC0B" w14:textId="77777777" w:rsidR="00C06482" w:rsidRPr="00D060BE" w:rsidRDefault="00C06482" w:rsidP="00C06482">
            <w:pPr>
              <w:pStyle w:val="BU04Tabelle"/>
              <w:cnfStyle w:val="000000100000" w:firstRow="0" w:lastRow="0" w:firstColumn="0" w:lastColumn="0" w:oddVBand="0" w:evenVBand="0" w:oddHBand="1" w:evenHBand="0" w:firstRowFirstColumn="0" w:firstRowLastColumn="0" w:lastRowFirstColumn="0" w:lastRowLastColumn="0"/>
            </w:pPr>
            <w:r w:rsidRPr="00D060BE">
              <w:t>AB</w:t>
            </w:r>
          </w:p>
        </w:tc>
      </w:tr>
      <w:tr w:rsidR="00C06482" w14:paraId="6F564DBE" w14:textId="77777777" w:rsidTr="0018654F">
        <w:trPr>
          <w:cnfStyle w:val="000000010000" w:firstRow="0" w:lastRow="0" w:firstColumn="0" w:lastColumn="0" w:oddVBand="0" w:evenVBand="0" w:oddHBand="0" w:evenHBand="1"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277" w:type="dxa"/>
          </w:tcPr>
          <w:p w14:paraId="01527C10" w14:textId="77777777" w:rsidR="00C06482" w:rsidRDefault="00C06482" w:rsidP="00C06482">
            <w:pPr>
              <w:pStyle w:val="BU04Tabelle"/>
              <w:rPr>
                <w:lang w:val="en-US"/>
              </w:rPr>
            </w:pPr>
            <w:r>
              <w:rPr>
                <w:lang w:val="en-US"/>
              </w:rPr>
              <w:lastRenderedPageBreak/>
              <w:t>Sicherung</w:t>
            </w:r>
          </w:p>
        </w:tc>
        <w:tc>
          <w:tcPr>
            <w:tcW w:w="3259" w:type="dxa"/>
          </w:tcPr>
          <w:p w14:paraId="546E151A" w14:textId="77777777" w:rsidR="00C06482" w:rsidRDefault="00C06482" w:rsidP="00C06482">
            <w:pPr>
              <w:pStyle w:val="BU04Tabelle"/>
              <w:cnfStyle w:val="000000010000" w:firstRow="0" w:lastRow="0" w:firstColumn="0" w:lastColumn="0" w:oddVBand="0" w:evenVBand="0" w:oddHBand="0" w:evenHBand="1" w:firstRowFirstColumn="0" w:firstRowLastColumn="0" w:lastRowFirstColumn="0" w:lastRowLastColumn="0"/>
            </w:pPr>
            <w:r w:rsidRPr="00046D24">
              <w:t>Zusammentragen der Ergebnisse, gemeinsames Ausfüllen der Abbildung</w:t>
            </w:r>
            <w:r>
              <w:t xml:space="preserve"> </w:t>
            </w:r>
          </w:p>
          <w:p w14:paraId="1E2C757E" w14:textId="77777777" w:rsidR="00C06482" w:rsidRDefault="00C06482" w:rsidP="00C06482">
            <w:pPr>
              <w:pStyle w:val="BU04Tabelle"/>
              <w:cnfStyle w:val="000000010000" w:firstRow="0" w:lastRow="0" w:firstColumn="0" w:lastColumn="0" w:oddVBand="0" w:evenVBand="0" w:oddHBand="0" w:evenHBand="1" w:firstRowFirstColumn="0" w:firstRowLastColumn="0" w:lastRowFirstColumn="0" w:lastRowLastColumn="0"/>
              <w:rPr>
                <w:lang w:val="en-US"/>
              </w:rPr>
            </w:pPr>
            <w:r>
              <w:t>Verwendung in der Gentechnik?</w:t>
            </w:r>
          </w:p>
        </w:tc>
        <w:tc>
          <w:tcPr>
            <w:tcW w:w="2885" w:type="dxa"/>
          </w:tcPr>
          <w:p w14:paraId="2AA4290F" w14:textId="77777777" w:rsidR="00C06482" w:rsidRDefault="00C06482" w:rsidP="00C06482">
            <w:pPr>
              <w:pStyle w:val="BU04Tabelle"/>
              <w:cnfStyle w:val="000000010000" w:firstRow="0" w:lastRow="0" w:firstColumn="0" w:lastColumn="0" w:oddVBand="0" w:evenVBand="0" w:oddHBand="0" w:evenHBand="1" w:firstRowFirstColumn="0" w:firstRowLastColumn="0" w:lastRowFirstColumn="0" w:lastRowLastColumn="0"/>
              <w:rPr>
                <w:lang w:val="en-US"/>
              </w:rPr>
            </w:pPr>
            <w:r w:rsidRPr="00046D24">
              <w:t>Ausgefüllte Abbildung</w:t>
            </w:r>
          </w:p>
        </w:tc>
        <w:tc>
          <w:tcPr>
            <w:tcW w:w="1909" w:type="dxa"/>
          </w:tcPr>
          <w:p w14:paraId="76C7E675" w14:textId="77777777" w:rsidR="00C06482" w:rsidRDefault="00C06482" w:rsidP="00C06482">
            <w:pPr>
              <w:pStyle w:val="BU04Tabelle"/>
              <w:cnfStyle w:val="000000010000" w:firstRow="0" w:lastRow="0" w:firstColumn="0" w:lastColumn="0" w:oddVBand="0" w:evenVBand="0" w:oddHBand="0" w:evenHBand="1" w:firstRowFirstColumn="0" w:firstRowLastColumn="0" w:lastRowFirstColumn="0" w:lastRowLastColumn="0"/>
              <w:rPr>
                <w:lang w:val="en-US"/>
              </w:rPr>
            </w:pPr>
            <w:r>
              <w:rPr>
                <w:lang w:val="en-US"/>
              </w:rPr>
              <w:t>UG</w:t>
            </w:r>
          </w:p>
          <w:p w14:paraId="6DE117AE" w14:textId="77777777" w:rsidR="00C06482" w:rsidRDefault="00C06482" w:rsidP="003B7B64">
            <w:pPr>
              <w:pStyle w:val="BU04Tabelle"/>
              <w:keepNext/>
              <w:cnfStyle w:val="000000010000" w:firstRow="0" w:lastRow="0" w:firstColumn="0" w:lastColumn="0" w:oddVBand="0" w:evenVBand="0" w:oddHBand="0" w:evenHBand="1" w:firstRowFirstColumn="0" w:firstRowLastColumn="0" w:lastRowFirstColumn="0" w:lastRowLastColumn="0"/>
              <w:rPr>
                <w:lang w:val="en-US"/>
              </w:rPr>
            </w:pPr>
            <w:r>
              <w:rPr>
                <w:lang w:val="en-US"/>
              </w:rPr>
              <w:t>PP</w:t>
            </w:r>
          </w:p>
        </w:tc>
      </w:tr>
    </w:tbl>
    <w:p w14:paraId="5CF162A4" w14:textId="77777777" w:rsidR="00693295" w:rsidRPr="00693295" w:rsidRDefault="00297524" w:rsidP="00144E1B">
      <w:pPr>
        <w:pStyle w:val="BU03berschrift1Ebene"/>
      </w:pPr>
      <w:r w:rsidRPr="00693295">
        <w:rPr>
          <w:lang w:val="en-US"/>
        </w:rPr>
        <w:t xml:space="preserve">Erläuterungen </w:t>
      </w:r>
    </w:p>
    <w:p w14:paraId="336207B8" w14:textId="7E29DB7D" w:rsidR="00333DAA" w:rsidRDefault="00693295" w:rsidP="00693295">
      <w:pPr>
        <w:pStyle w:val="BU04Flieext"/>
      </w:pPr>
      <w:r w:rsidRPr="00693295">
        <w:t>Das CRISPR/Cas9-System wurde 2012 v</w:t>
      </w:r>
      <w:r>
        <w:t>o</w:t>
      </w:r>
      <w:r w:rsidRPr="00693295">
        <w:t xml:space="preserve">n den </w:t>
      </w:r>
      <w:r>
        <w:t xml:space="preserve">Wissenschaftlern und Wissenschaftlerinnen um Emmanuelle Charpentier und Jennifer Doudna als ein zelleigener genetischer Abwehrmechanismus von Bakterien und Achaeen vorgestellt (vgl. Jinek et al. 2012). </w:t>
      </w:r>
      <w:r w:rsidRPr="00693295">
        <w:t>Der Ausdruck CRISPR steht für „clustered regularly interspaced short palindromic repeats” (Knox 2015; Jinek et al. 2012), also kurze palindromische Abschnitte sich wiederholender DNA, die durch andere Erbgutstücke getrennt sind. Cas9 ist ein „CRISPR associated“-P</w:t>
      </w:r>
      <w:r>
        <w:t xml:space="preserve">rotein, ein Protein, </w:t>
      </w:r>
      <w:r w:rsidRPr="00693295">
        <w:t>das DNA schneiden kann und dadurch eine Endonuklease-Aktivität aufweist.</w:t>
      </w:r>
      <w:r>
        <w:t xml:space="preserve"> </w:t>
      </w:r>
      <w:r w:rsidR="00333DAA">
        <w:t xml:space="preserve">Der ausführliche Abwehrmechanismus gliedert sich in drei Stufen (vgl. </w:t>
      </w:r>
      <w:r w:rsidR="00333DAA" w:rsidRPr="00693295">
        <w:t>Makarova et al. 2011; Wagner &amp; Paul 2011; Makarova &amp; Koonin 2015</w:t>
      </w:r>
      <w:r w:rsidR="00333DAA">
        <w:t>):</w:t>
      </w:r>
    </w:p>
    <w:p w14:paraId="52CEE506" w14:textId="5F14FA3A" w:rsidR="00333DAA" w:rsidRDefault="00C36BD9" w:rsidP="00333DAA">
      <w:pPr>
        <w:pStyle w:val="BU04Flieext"/>
        <w:numPr>
          <w:ilvl w:val="0"/>
          <w:numId w:val="14"/>
        </w:numPr>
      </w:pPr>
      <w:r>
        <w:rPr>
          <w:b/>
        </w:rPr>
        <w:t>Aquisitionsphase:</w:t>
      </w:r>
      <w:r w:rsidR="00333DAA">
        <w:t xml:space="preserve"> Nach eine</w:t>
      </w:r>
      <w:r w:rsidR="00AA06A3">
        <w:t>r</w:t>
      </w:r>
      <w:r w:rsidR="00333DAA">
        <w:t xml:space="preserve"> </w:t>
      </w:r>
      <w:r w:rsidR="00AA06A3">
        <w:t>Infektionsphase mit</w:t>
      </w:r>
      <w:r w:rsidR="00333DAA">
        <w:t xml:space="preserve"> Phagen werden Protospacer der DNA in die CRISPR-Region des Bakteriengenoms integriert, um </w:t>
      </w:r>
      <w:r w:rsidR="00333DAA" w:rsidRPr="0018654F">
        <w:rPr>
          <w:i/>
          <w:iCs/>
        </w:rPr>
        <w:t>spacer</w:t>
      </w:r>
      <w:r w:rsidR="00333DAA">
        <w:t xml:space="preserve"> zu bilden.</w:t>
      </w:r>
    </w:p>
    <w:p w14:paraId="66350672" w14:textId="77777777" w:rsidR="00C36BD9" w:rsidRPr="00C36BD9" w:rsidRDefault="00333DAA" w:rsidP="00C36BD9">
      <w:pPr>
        <w:pStyle w:val="BU04Flieext"/>
        <w:numPr>
          <w:ilvl w:val="0"/>
          <w:numId w:val="14"/>
        </w:numPr>
        <w:rPr>
          <w:b/>
        </w:rPr>
      </w:pPr>
      <w:r w:rsidRPr="00C36BD9">
        <w:rPr>
          <w:b/>
        </w:rPr>
        <w:t xml:space="preserve">Expressionsphase: </w:t>
      </w:r>
    </w:p>
    <w:p w14:paraId="1B453981" w14:textId="77777777" w:rsidR="00C36BD9" w:rsidRPr="0018654F" w:rsidRDefault="00333DAA" w:rsidP="00C36BD9">
      <w:pPr>
        <w:pStyle w:val="BU04Flieext"/>
        <w:numPr>
          <w:ilvl w:val="1"/>
          <w:numId w:val="14"/>
        </w:numPr>
        <w:ind w:left="851" w:hanging="142"/>
        <w:rPr>
          <w:i/>
          <w:iCs/>
        </w:rPr>
      </w:pPr>
      <w:r>
        <w:t xml:space="preserve">Transkription des CRISPR-Abschnittes zu einem Vorläufer-CRISPR-Transkript, der </w:t>
      </w:r>
      <w:r w:rsidRPr="0018654F">
        <w:rPr>
          <w:i/>
          <w:iCs/>
        </w:rPr>
        <w:t>pre-cRNA</w:t>
      </w:r>
    </w:p>
    <w:p w14:paraId="49BBC787" w14:textId="3593BD4A" w:rsidR="00C36BD9" w:rsidRDefault="00333DAA" w:rsidP="00C36BD9">
      <w:pPr>
        <w:pStyle w:val="BU04Flieext"/>
        <w:numPr>
          <w:ilvl w:val="1"/>
          <w:numId w:val="14"/>
        </w:numPr>
        <w:ind w:left="851" w:hanging="142"/>
      </w:pPr>
      <w:r w:rsidRPr="0018654F">
        <w:rPr>
          <w:i/>
          <w:iCs/>
        </w:rPr>
        <w:t>pre-cRNA</w:t>
      </w:r>
      <w:r>
        <w:t xml:space="preserve"> wird im Komplex mit der </w:t>
      </w:r>
      <w:r w:rsidRPr="0018654F">
        <w:rPr>
          <w:i/>
          <w:iCs/>
        </w:rPr>
        <w:t>tracrRNA</w:t>
      </w:r>
      <w:r>
        <w:t xml:space="preserve"> (transactivation CRISPR-RNA) und Proteinen zu einer reifen </w:t>
      </w:r>
      <w:r w:rsidRPr="0018654F">
        <w:rPr>
          <w:i/>
          <w:iCs/>
        </w:rPr>
        <w:t>crRNA</w:t>
      </w:r>
      <w:r>
        <w:t xml:space="preserve"> prozessiert, die komplementär zu einer Stelle des eingedrungenen Erbmaterials ist </w:t>
      </w:r>
      <w:r>
        <w:sym w:font="Wingdings" w:char="F0E0"/>
      </w:r>
      <w:r>
        <w:t xml:space="preserve"> die fertige </w:t>
      </w:r>
      <w:r w:rsidRPr="0018654F">
        <w:rPr>
          <w:i/>
          <w:iCs/>
        </w:rPr>
        <w:t>crRNA</w:t>
      </w:r>
      <w:r>
        <w:t xml:space="preserve"> liefert Cas9 die Erkennungssequenz, an der die DNA </w:t>
      </w:r>
      <w:r w:rsidR="00AA06A3">
        <w:t>geschnitten</w:t>
      </w:r>
      <w:r>
        <w:t xml:space="preserve"> werden soll</w:t>
      </w:r>
    </w:p>
    <w:p w14:paraId="43E272B0" w14:textId="77777777" w:rsidR="00C36BD9" w:rsidRDefault="00333DAA" w:rsidP="00C36BD9">
      <w:pPr>
        <w:pStyle w:val="BU04Flieext"/>
        <w:numPr>
          <w:ilvl w:val="1"/>
          <w:numId w:val="14"/>
        </w:numPr>
        <w:ind w:left="851" w:hanging="142"/>
      </w:pPr>
      <w:r w:rsidRPr="0018654F">
        <w:rPr>
          <w:i/>
          <w:iCs/>
        </w:rPr>
        <w:t>cRNA</w:t>
      </w:r>
      <w:r>
        <w:t xml:space="preserve"> und </w:t>
      </w:r>
      <w:r w:rsidRPr="0018654F">
        <w:rPr>
          <w:i/>
          <w:iCs/>
        </w:rPr>
        <w:t>tracrRNA</w:t>
      </w:r>
      <w:r>
        <w:t xml:space="preserve"> bilden mit </w:t>
      </w:r>
      <w:r w:rsidR="00C36BD9">
        <w:t>dem Cas9-Protein einen Komplex</w:t>
      </w:r>
    </w:p>
    <w:p w14:paraId="6156B250" w14:textId="77777777" w:rsidR="00333DAA" w:rsidRDefault="00C36BD9" w:rsidP="00333DAA">
      <w:pPr>
        <w:pStyle w:val="BU04Flieext"/>
        <w:numPr>
          <w:ilvl w:val="0"/>
          <w:numId w:val="14"/>
        </w:numPr>
      </w:pPr>
      <w:r w:rsidRPr="00C36BD9">
        <w:rPr>
          <w:b/>
        </w:rPr>
        <w:lastRenderedPageBreak/>
        <w:t>Interferenzphase</w:t>
      </w:r>
      <w:r>
        <w:t xml:space="preserve">: die </w:t>
      </w:r>
      <w:r w:rsidRPr="0018654F">
        <w:rPr>
          <w:i/>
          <w:iCs/>
        </w:rPr>
        <w:t>crRNA</w:t>
      </w:r>
      <w:r>
        <w:t xml:space="preserve"> führt den Komplex an die Zielsequenz. Liegt hier in direkter Nähe eine </w:t>
      </w:r>
      <w:r w:rsidRPr="0018654F">
        <w:rPr>
          <w:i/>
          <w:iCs/>
        </w:rPr>
        <w:t>PAM</w:t>
      </w:r>
      <w:r>
        <w:t xml:space="preserve"> („proto-spacer adjacent motif“</w:t>
      </w:r>
      <w:r w:rsidR="00290F87">
        <w:t>, besteht aus drei Basen: GGN</w:t>
      </w:r>
      <w:r>
        <w:t>) schneidet Cas9 die virale DNA an dieser Stelle und zerstört den DNA-Doppelstrang</w:t>
      </w:r>
    </w:p>
    <w:p w14:paraId="560381E0" w14:textId="77777777" w:rsidR="001442A5" w:rsidRPr="00693295" w:rsidRDefault="00C36BD9" w:rsidP="001442A5">
      <w:pPr>
        <w:pStyle w:val="BU04Flieext"/>
      </w:pPr>
      <w:r w:rsidRPr="00C36BD9">
        <w:rPr>
          <w:u w:val="single"/>
        </w:rPr>
        <w:t>Hinweis:</w:t>
      </w:r>
      <w:r>
        <w:t xml:space="preserve"> </w:t>
      </w:r>
      <w:r w:rsidR="00FE0E42">
        <w:t xml:space="preserve">In ihrem eigenen </w:t>
      </w:r>
      <w:r w:rsidR="00693295" w:rsidRPr="00693295">
        <w:t>Genom kommt keine PAM-Stelle vor, was der Unterscheidung zur Fremd-DNA dient und damit ein Schneiden der eigenen DNA verhindert (vgl. Max-P</w:t>
      </w:r>
      <w:r w:rsidR="00DD1738">
        <w:t>lanck-Gesellschaft 2013-2019).</w:t>
      </w:r>
    </w:p>
    <w:p w14:paraId="5F9A4DE8" w14:textId="77777777" w:rsidR="001442A5" w:rsidRPr="00693295" w:rsidRDefault="001442A5" w:rsidP="001442A5">
      <w:pPr>
        <w:pStyle w:val="BU04Flieext"/>
      </w:pPr>
    </w:p>
    <w:p w14:paraId="3DABADD3" w14:textId="77777777" w:rsidR="001442A5" w:rsidRDefault="001442A5" w:rsidP="001442A5">
      <w:pPr>
        <w:pStyle w:val="BU01Titel-Unterzeile"/>
      </w:pPr>
      <w:r>
        <w:t>Einheit 2: CRISPR/Cas9 in der Gentechnik</w:t>
      </w:r>
    </w:p>
    <w:p w14:paraId="7E384ABF" w14:textId="77777777" w:rsidR="00746208" w:rsidRPr="001442A5" w:rsidRDefault="001442A5" w:rsidP="001442A5">
      <w:pPr>
        <w:pStyle w:val="BU03berschrift1Ebene"/>
        <w:numPr>
          <w:ilvl w:val="0"/>
          <w:numId w:val="6"/>
        </w:numPr>
      </w:pPr>
      <w:r w:rsidRPr="001442A5">
        <w:t>Ablauf</w:t>
      </w:r>
    </w:p>
    <w:p w14:paraId="50986C15" w14:textId="766C030E" w:rsidR="00297524" w:rsidRDefault="003B7B64" w:rsidP="00297524">
      <w:pPr>
        <w:pStyle w:val="BU04Flieext"/>
      </w:pPr>
      <w:r>
        <w:rPr>
          <w:color w:val="auto"/>
        </w:rPr>
        <w:t xml:space="preserve">Die zweite Einheit der Unterrichtsreihe nimmt mit 4 Stunden die meiste Zeit in Anspruch. </w:t>
      </w:r>
      <w:r w:rsidR="00CB26B9">
        <w:rPr>
          <w:color w:val="auto"/>
        </w:rPr>
        <w:t xml:space="preserve">Nach einer kurzen Wiederholung der Definitionen von „CRISPR“ und „Cas9“ wird der zweite Teil des Films „CRISPR/Cas9 im Genlabor“ gemeinsam in voller Länge angeschaut und wichtige Begriffe der einzelnen Schritte </w:t>
      </w:r>
      <w:r w:rsidR="00110788">
        <w:rPr>
          <w:color w:val="auto"/>
        </w:rPr>
        <w:t xml:space="preserve">währenddessen durch die Lehrkraft </w:t>
      </w:r>
      <w:r w:rsidR="00CB26B9">
        <w:rPr>
          <w:color w:val="auto"/>
        </w:rPr>
        <w:t>an die Tafel</w:t>
      </w:r>
      <w:r w:rsidR="00ED35ED">
        <w:rPr>
          <w:color w:val="auto"/>
        </w:rPr>
        <w:t xml:space="preserve"> geklebt</w:t>
      </w:r>
      <w:r w:rsidR="00CB26B9">
        <w:rPr>
          <w:color w:val="auto"/>
        </w:rPr>
        <w:t xml:space="preserve">. Anschließend sollen </w:t>
      </w:r>
      <w:r w:rsidR="00110788">
        <w:rPr>
          <w:color w:val="auto"/>
        </w:rPr>
        <w:t xml:space="preserve">(falls möglich) </w:t>
      </w:r>
      <w:r w:rsidR="00CB26B9">
        <w:rPr>
          <w:color w:val="auto"/>
        </w:rPr>
        <w:t xml:space="preserve">die </w:t>
      </w:r>
      <w:r w:rsidR="007C7F68">
        <w:rPr>
          <w:color w:val="auto"/>
        </w:rPr>
        <w:t>Schülerinnen und Schüler</w:t>
      </w:r>
      <w:r w:rsidR="00CB26B9">
        <w:rPr>
          <w:color w:val="auto"/>
        </w:rPr>
        <w:t xml:space="preserve"> in Zweier- oder Kleingruppen den Film ein weiteres Mal im eigenen Tempo sowie eigens definierten Abschnitten anschauen, um das Vorgehen im Video</w:t>
      </w:r>
      <w:r w:rsidR="00110788">
        <w:rPr>
          <w:color w:val="auto"/>
        </w:rPr>
        <w:t xml:space="preserve"> wiederzugeben und zu erläutern</w:t>
      </w:r>
      <w:r w:rsidR="00CB26B9">
        <w:rPr>
          <w:color w:val="auto"/>
        </w:rPr>
        <w:t xml:space="preserve">. Erst danach werden </w:t>
      </w:r>
      <w:r w:rsidR="0018654F">
        <w:rPr>
          <w:color w:val="auto"/>
        </w:rPr>
        <w:t xml:space="preserve">Fragen geklärt und </w:t>
      </w:r>
      <w:r w:rsidR="00CB26B9">
        <w:rPr>
          <w:color w:val="auto"/>
        </w:rPr>
        <w:t>die Schritte der CRISPR/Cas9-</w:t>
      </w:r>
      <w:r w:rsidR="00AA06A3">
        <w:rPr>
          <w:color w:val="auto"/>
        </w:rPr>
        <w:t>Methode</w:t>
      </w:r>
      <w:r w:rsidR="00CB26B9">
        <w:rPr>
          <w:color w:val="auto"/>
        </w:rPr>
        <w:t xml:space="preserve"> mithilfe der Stichwortkarten an der Tafel besprochen, geordnet, ergänzt und in Zusammenhang gebracht (siehe Abb.</w:t>
      </w:r>
      <w:r w:rsidR="0002000E">
        <w:rPr>
          <w:color w:val="auto"/>
        </w:rPr>
        <w:t xml:space="preserve"> 1</w:t>
      </w:r>
      <w:r w:rsidR="00CB26B9">
        <w:rPr>
          <w:color w:val="auto"/>
        </w:rPr>
        <w:t xml:space="preserve">). </w:t>
      </w:r>
      <w:r w:rsidR="00110788">
        <w:t>Dies dient einerseits als Sicherung des Filminhalts, andererseits als Grundlage für die kommende Phase der Unterrichtseinheit. Nach der Bildung von Kleingruppen werden diesen jeweils vorgefertigtes Material</w:t>
      </w:r>
      <w:r w:rsidR="00ED35ED">
        <w:t xml:space="preserve"> (siehe Filmmaterial)</w:t>
      </w:r>
      <w:r w:rsidR="00110788">
        <w:t xml:space="preserve"> ausgeteilt, mit dem sie eigene Stummfilme entwickeln sollen, in denen </w:t>
      </w:r>
      <w:r w:rsidR="00AA06A3">
        <w:t>s</w:t>
      </w:r>
      <w:r w:rsidR="00110788">
        <w:t>ie die CRISPR/Cas9-</w:t>
      </w:r>
      <w:r w:rsidR="00AA06A3">
        <w:t>Methode</w:t>
      </w:r>
      <w:r w:rsidR="00110788">
        <w:t xml:space="preserve"> auf molekularer Ebene erklären.</w:t>
      </w:r>
      <w:r w:rsidR="00110788">
        <w:rPr>
          <w:color w:val="auto"/>
        </w:rPr>
        <w:t xml:space="preserve"> </w:t>
      </w:r>
      <w:r w:rsidR="001442A5">
        <w:t xml:space="preserve">Dafür </w:t>
      </w:r>
      <w:r w:rsidR="00110788">
        <w:t>können</w:t>
      </w:r>
      <w:r w:rsidR="001442A5">
        <w:t xml:space="preserve"> Tablets zur Verfügung gestellt</w:t>
      </w:r>
      <w:r w:rsidR="007C7F68">
        <w:t xml:space="preserve"> werden oder die Lernenden</w:t>
      </w:r>
      <w:r w:rsidR="001442A5">
        <w:t xml:space="preserve"> </w:t>
      </w:r>
      <w:r w:rsidR="00110788">
        <w:t>können</w:t>
      </w:r>
      <w:r w:rsidR="001442A5">
        <w:t xml:space="preserve"> ihre eigenen Smartphones für das Filmen verwenden. </w:t>
      </w:r>
      <w:r w:rsidR="00110788">
        <w:t xml:space="preserve">Das vorgegebene Material kann durch Stichwortkarten oder </w:t>
      </w:r>
      <w:r w:rsidR="007C7F68">
        <w:t>sonstige Materialien</w:t>
      </w:r>
      <w:r w:rsidR="00110788">
        <w:t xml:space="preserve"> ergänzt werden. </w:t>
      </w:r>
      <w:r w:rsidR="001442A5">
        <w:t>Die Präsentation</w:t>
      </w:r>
      <w:r w:rsidR="001442A5" w:rsidRPr="00350337">
        <w:t xml:space="preserve"> der Kurzfilme kann je nach Zeitpensum </w:t>
      </w:r>
      <w:r w:rsidR="001442A5">
        <w:t xml:space="preserve">und Ergebnissen </w:t>
      </w:r>
      <w:r w:rsidR="001442A5" w:rsidRPr="00350337">
        <w:t>auf zwei Weisen geschehen: Entweder werden alle Filme in der Großgruppe gemeinsam angeschaut</w:t>
      </w:r>
      <w:r w:rsidR="001442A5">
        <w:t>,</w:t>
      </w:r>
      <w:r w:rsidR="001442A5" w:rsidRPr="00350337">
        <w:t xml:space="preserve"> oder es schließen sich mehrere Kleingruppen zusammen, die die Filme der jeweiligen Gruppen anschauen und den besten Film auswählen, der anschließend im Plenum gezeigt wird.</w:t>
      </w:r>
      <w:r w:rsidR="001442A5">
        <w:t xml:space="preserve"> </w:t>
      </w:r>
      <w:r w:rsidR="001442A5" w:rsidRPr="00350337">
        <w:t xml:space="preserve">Durch die abschließende Fragestellung, welche Schwierigkeiten bei dem Verfahren </w:t>
      </w:r>
      <w:r w:rsidR="007C7F68">
        <w:t>auftreten könnten, wird die Lerngruppe</w:t>
      </w:r>
      <w:r w:rsidR="001442A5" w:rsidRPr="00350337">
        <w:t xml:space="preserve"> aufgefordert, den dargestellten Inhalt von einer anderen Sichtweise</w:t>
      </w:r>
      <w:r w:rsidR="00FE0E42">
        <w:t xml:space="preserve"> aus</w:t>
      </w:r>
      <w:r w:rsidR="001442A5" w:rsidRPr="00350337">
        <w:t xml:space="preserve"> zu betracht</w:t>
      </w:r>
      <w:r w:rsidR="001442A5">
        <w:t xml:space="preserve">en. </w:t>
      </w:r>
    </w:p>
    <w:p w14:paraId="027754A6" w14:textId="77777777" w:rsidR="00363EC3" w:rsidRDefault="00363EC3" w:rsidP="00297524">
      <w:pPr>
        <w:pStyle w:val="BU04Flieext"/>
      </w:pPr>
    </w:p>
    <w:p w14:paraId="36F710D0" w14:textId="77777777" w:rsidR="00DD1738" w:rsidRDefault="00DD1738" w:rsidP="00297524">
      <w:pPr>
        <w:pStyle w:val="BU04Flieext"/>
      </w:pPr>
    </w:p>
    <w:p w14:paraId="3F4CD15C" w14:textId="77777777" w:rsidR="00110788" w:rsidRPr="00297524" w:rsidRDefault="00110788" w:rsidP="00110788">
      <w:pPr>
        <w:pStyle w:val="BU03berschrift2Ebene"/>
      </w:pPr>
      <w:r>
        <w:lastRenderedPageBreak/>
        <w:t>Übersicht der Unterrichtseinheit</w:t>
      </w:r>
    </w:p>
    <w:p w14:paraId="01088015" w14:textId="77777777" w:rsidR="002A1A00" w:rsidRDefault="002A1A00" w:rsidP="002A1A00">
      <w:pPr>
        <w:pStyle w:val="BU06Beschriftung"/>
      </w:pPr>
      <w:r>
        <w:t xml:space="preserve">Tabelle </w:t>
      </w:r>
      <w:r w:rsidR="000C5504">
        <w:rPr>
          <w:noProof/>
        </w:rPr>
        <w:fldChar w:fldCharType="begin"/>
      </w:r>
      <w:r w:rsidR="000C5504">
        <w:rPr>
          <w:noProof/>
        </w:rPr>
        <w:instrText xml:space="preserve"> SEQ Tabelle \* ARABIC </w:instrText>
      </w:r>
      <w:r w:rsidR="000C5504">
        <w:rPr>
          <w:noProof/>
        </w:rPr>
        <w:fldChar w:fldCharType="separate"/>
      </w:r>
      <w:r w:rsidR="004607CD">
        <w:rPr>
          <w:noProof/>
        </w:rPr>
        <w:t>2</w:t>
      </w:r>
      <w:r w:rsidR="000C5504">
        <w:rPr>
          <w:noProof/>
        </w:rPr>
        <w:fldChar w:fldCharType="end"/>
      </w:r>
      <w:r>
        <w:t xml:space="preserve">: </w:t>
      </w:r>
      <w:r w:rsidRPr="008E4DAE">
        <w:t>Verlaufsplan der 2. Einheit</w:t>
      </w:r>
    </w:p>
    <w:tbl>
      <w:tblPr>
        <w:tblStyle w:val="BUTabelle"/>
        <w:tblW w:w="9330" w:type="dxa"/>
        <w:tblLook w:val="04A0" w:firstRow="1" w:lastRow="0" w:firstColumn="1" w:lastColumn="0" w:noHBand="0" w:noVBand="1"/>
      </w:tblPr>
      <w:tblGrid>
        <w:gridCol w:w="1375"/>
        <w:gridCol w:w="3010"/>
        <w:gridCol w:w="2633"/>
        <w:gridCol w:w="2312"/>
      </w:tblGrid>
      <w:tr w:rsidR="00150524" w14:paraId="7E918C82" w14:textId="77777777" w:rsidTr="0018654F">
        <w:trPr>
          <w:cnfStyle w:val="100000000000" w:firstRow="1" w:lastRow="0" w:firstColumn="0" w:lastColumn="0" w:oddVBand="0" w:evenVBand="0" w:oddHBand="0"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385" w:type="dxa"/>
          </w:tcPr>
          <w:p w14:paraId="3E2647F2" w14:textId="77777777" w:rsidR="00110788" w:rsidRDefault="00110788" w:rsidP="0096318C">
            <w:pPr>
              <w:pStyle w:val="BU04Tabelle"/>
              <w:rPr>
                <w:lang w:val="en-US"/>
              </w:rPr>
            </w:pPr>
            <w:r>
              <w:rPr>
                <w:lang w:val="en-US"/>
              </w:rPr>
              <w:t>Phase</w:t>
            </w:r>
          </w:p>
        </w:tc>
        <w:tc>
          <w:tcPr>
            <w:tcW w:w="3030" w:type="dxa"/>
          </w:tcPr>
          <w:p w14:paraId="5DA2F019" w14:textId="77777777" w:rsidR="00110788" w:rsidRDefault="00110788" w:rsidP="0096318C">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Inhalt</w:t>
            </w:r>
          </w:p>
        </w:tc>
        <w:tc>
          <w:tcPr>
            <w:tcW w:w="2683" w:type="dxa"/>
          </w:tcPr>
          <w:p w14:paraId="4EE1C493" w14:textId="77777777" w:rsidR="00110788" w:rsidRDefault="00110788" w:rsidP="0096318C">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Produkt</w:t>
            </w:r>
          </w:p>
        </w:tc>
        <w:tc>
          <w:tcPr>
            <w:tcW w:w="2232" w:type="dxa"/>
          </w:tcPr>
          <w:p w14:paraId="463F1EE8" w14:textId="77777777" w:rsidR="00110788" w:rsidRDefault="00110788" w:rsidP="0096318C">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Sozialform/Medien</w:t>
            </w:r>
          </w:p>
        </w:tc>
      </w:tr>
      <w:tr w:rsidR="00150524" w:rsidRPr="00C06482" w14:paraId="1D9E0D97" w14:textId="77777777" w:rsidTr="0018654F">
        <w:trPr>
          <w:cnfStyle w:val="000000100000" w:firstRow="0" w:lastRow="0" w:firstColumn="0" w:lastColumn="0" w:oddVBand="0" w:evenVBand="0" w:oddHBand="1" w:evenHBand="0" w:firstRowFirstColumn="0" w:firstRowLastColumn="0" w:lastRowFirstColumn="0" w:lastRowLastColumn="0"/>
          <w:trHeight w:val="1029"/>
        </w:trPr>
        <w:tc>
          <w:tcPr>
            <w:cnfStyle w:val="001000000000" w:firstRow="0" w:lastRow="0" w:firstColumn="1" w:lastColumn="0" w:oddVBand="0" w:evenVBand="0" w:oddHBand="0" w:evenHBand="0" w:firstRowFirstColumn="0" w:firstRowLastColumn="0" w:lastRowFirstColumn="0" w:lastRowLastColumn="0"/>
            <w:tcW w:w="1385" w:type="dxa"/>
          </w:tcPr>
          <w:p w14:paraId="30C85C73" w14:textId="77777777" w:rsidR="00110788" w:rsidRDefault="00110788" w:rsidP="0096318C">
            <w:pPr>
              <w:pStyle w:val="BU04Tabelle"/>
              <w:rPr>
                <w:lang w:val="en-US"/>
              </w:rPr>
            </w:pPr>
            <w:r>
              <w:rPr>
                <w:lang w:val="en-US"/>
              </w:rPr>
              <w:t>Einstieg</w:t>
            </w:r>
          </w:p>
        </w:tc>
        <w:tc>
          <w:tcPr>
            <w:tcW w:w="3030" w:type="dxa"/>
          </w:tcPr>
          <w:p w14:paraId="118F801F" w14:textId="77777777" w:rsidR="00110788" w:rsidRDefault="00DA34C9" w:rsidP="00150524">
            <w:pPr>
              <w:pStyle w:val="BU04Tabelle"/>
              <w:cnfStyle w:val="000000100000" w:firstRow="0" w:lastRow="0" w:firstColumn="0" w:lastColumn="0" w:oddVBand="0" w:evenVBand="0" w:oddHBand="1" w:evenHBand="0" w:firstRowFirstColumn="0" w:firstRowLastColumn="0" w:lastRowFirstColumn="0" w:lastRowLastColumn="0"/>
            </w:pPr>
            <w:r>
              <w:t>Wiederholung CRISPR</w:t>
            </w:r>
          </w:p>
          <w:p w14:paraId="4932DEA8" w14:textId="089A8FA9" w:rsidR="00DA34C9" w:rsidRPr="00C06482" w:rsidRDefault="00DA34C9" w:rsidP="00150524">
            <w:pPr>
              <w:pStyle w:val="BU04Tabelle"/>
              <w:cnfStyle w:val="000000100000" w:firstRow="0" w:lastRow="0" w:firstColumn="0" w:lastColumn="0" w:oddVBand="0" w:evenVBand="0" w:oddHBand="1" w:evenHBand="0" w:firstRowFirstColumn="0" w:firstRowLastColumn="0" w:lastRowFirstColumn="0" w:lastRowLastColumn="0"/>
            </w:pPr>
            <w:r>
              <w:br/>
              <w:t>Fragestellung/Wiederholung: Wie benutzt man das Phänomen</w:t>
            </w:r>
            <w:r w:rsidR="00AA06A3">
              <w:t xml:space="preserve"> CRISPR/Cas9</w:t>
            </w:r>
            <w:r>
              <w:t xml:space="preserve"> in der Gentechnik?</w:t>
            </w:r>
          </w:p>
        </w:tc>
        <w:tc>
          <w:tcPr>
            <w:tcW w:w="2683" w:type="dxa"/>
          </w:tcPr>
          <w:p w14:paraId="3F94B21E" w14:textId="77777777" w:rsidR="00110788" w:rsidRPr="00046D24" w:rsidRDefault="00DA34C9" w:rsidP="00150524">
            <w:pPr>
              <w:pStyle w:val="BU04Tabelle"/>
              <w:cnfStyle w:val="000000100000" w:firstRow="0" w:lastRow="0" w:firstColumn="0" w:lastColumn="0" w:oddVBand="0" w:evenVBand="0" w:oddHBand="1" w:evenHBand="0" w:firstRowFirstColumn="0" w:firstRowLastColumn="0" w:lastRowFirstColumn="0" w:lastRowLastColumn="0"/>
            </w:pPr>
            <w:r>
              <w:t>Definition CRISPR und Cas9</w:t>
            </w:r>
          </w:p>
          <w:p w14:paraId="4681EFA1" w14:textId="77777777" w:rsidR="00110788" w:rsidRPr="00C06482" w:rsidRDefault="00110788" w:rsidP="00150524">
            <w:pPr>
              <w:pStyle w:val="BU04Tabelle"/>
              <w:cnfStyle w:val="000000100000" w:firstRow="0" w:lastRow="0" w:firstColumn="0" w:lastColumn="0" w:oddVBand="0" w:evenVBand="0" w:oddHBand="1" w:evenHBand="0" w:firstRowFirstColumn="0" w:firstRowLastColumn="0" w:lastRowFirstColumn="0" w:lastRowLastColumn="0"/>
            </w:pPr>
          </w:p>
        </w:tc>
        <w:tc>
          <w:tcPr>
            <w:tcW w:w="2232" w:type="dxa"/>
          </w:tcPr>
          <w:p w14:paraId="01D2DF50" w14:textId="77777777" w:rsidR="00DA34C9" w:rsidRDefault="00DA34C9" w:rsidP="00150524">
            <w:pPr>
              <w:pStyle w:val="BU04Tabelle"/>
              <w:cnfStyle w:val="000000100000" w:firstRow="0" w:lastRow="0" w:firstColumn="0" w:lastColumn="0" w:oddVBand="0" w:evenVBand="0" w:oddHBand="1" w:evenHBand="0" w:firstRowFirstColumn="0" w:firstRowLastColumn="0" w:lastRowFirstColumn="0" w:lastRowLastColumn="0"/>
            </w:pPr>
            <w:r>
              <w:t>UG</w:t>
            </w:r>
          </w:p>
          <w:p w14:paraId="11CDC227" w14:textId="77777777" w:rsidR="00DA34C9" w:rsidRPr="00C06482" w:rsidRDefault="00DA34C9" w:rsidP="0018654F">
            <w:pPr>
              <w:pStyle w:val="BU04Tabelle"/>
              <w:numPr>
                <w:ilvl w:val="0"/>
                <w:numId w:val="10"/>
              </w:numPr>
              <w:ind w:left="171" w:hanging="171"/>
              <w:cnfStyle w:val="000000100000" w:firstRow="0" w:lastRow="0" w:firstColumn="0" w:lastColumn="0" w:oddVBand="0" w:evenVBand="0" w:oddHBand="1" w:evenHBand="0" w:firstRowFirstColumn="0" w:firstRowLastColumn="0" w:lastRowFirstColumn="0" w:lastRowLastColumn="0"/>
            </w:pPr>
            <w:r>
              <w:t>Ausgefüllte Schema-Zeichnung</w:t>
            </w:r>
          </w:p>
        </w:tc>
      </w:tr>
      <w:tr w:rsidR="00150524" w:rsidRPr="00C06482" w14:paraId="113EAB57" w14:textId="77777777" w:rsidTr="0018654F">
        <w:trPr>
          <w:cnfStyle w:val="000000010000" w:firstRow="0" w:lastRow="0" w:firstColumn="0" w:lastColumn="0" w:oddVBand="0" w:evenVBand="0" w:oddHBand="0" w:evenHBand="1"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385" w:type="dxa"/>
          </w:tcPr>
          <w:p w14:paraId="537C25E8" w14:textId="77777777" w:rsidR="00110788" w:rsidRDefault="00DA34C9" w:rsidP="0096318C">
            <w:pPr>
              <w:pStyle w:val="BU04Tabelle"/>
              <w:rPr>
                <w:lang w:val="en-US"/>
              </w:rPr>
            </w:pPr>
            <w:r>
              <w:rPr>
                <w:lang w:val="en-US"/>
              </w:rPr>
              <w:t>Erarbeitung 1</w:t>
            </w:r>
          </w:p>
        </w:tc>
        <w:tc>
          <w:tcPr>
            <w:tcW w:w="3030" w:type="dxa"/>
          </w:tcPr>
          <w:p w14:paraId="5CC71D21" w14:textId="77777777" w:rsidR="00150524" w:rsidRPr="00150524" w:rsidRDefault="00150524" w:rsidP="00150524">
            <w:pPr>
              <w:pStyle w:val="BU04Tabelle"/>
              <w:cnfStyle w:val="000000010000" w:firstRow="0" w:lastRow="0" w:firstColumn="0" w:lastColumn="0" w:oddVBand="0" w:evenVBand="0" w:oddHBand="0" w:evenHBand="1" w:firstRowFirstColumn="0" w:firstRowLastColumn="0" w:lastRowFirstColumn="0" w:lastRowLastColumn="0"/>
            </w:pPr>
            <w:r w:rsidRPr="00150524">
              <w:t>Film Teil 2</w:t>
            </w:r>
          </w:p>
          <w:p w14:paraId="5DB571C0" w14:textId="77777777" w:rsidR="00150524" w:rsidRPr="00150524" w:rsidRDefault="00150524" w:rsidP="00150524">
            <w:pPr>
              <w:pStyle w:val="BU04Tabelle"/>
              <w:cnfStyle w:val="000000010000" w:firstRow="0" w:lastRow="0" w:firstColumn="0" w:lastColumn="0" w:oddVBand="0" w:evenVBand="0" w:oddHBand="0" w:evenHBand="1" w:firstRowFirstColumn="0" w:firstRowLastColumn="0" w:lastRowFirstColumn="0" w:lastRowLastColumn="0"/>
            </w:pPr>
            <w:r w:rsidRPr="00150524">
              <w:sym w:font="Wingdings" w:char="F0E0"/>
            </w:r>
            <w:r w:rsidRPr="00150524">
              <w:t xml:space="preserve"> </w:t>
            </w:r>
            <w:r>
              <w:t>Gemeinsames/individuelle</w:t>
            </w:r>
            <w:r w:rsidR="0018654F">
              <w:t>s</w:t>
            </w:r>
            <w:r>
              <w:t xml:space="preserve"> </w:t>
            </w:r>
            <w:r w:rsidRPr="00150524">
              <w:t>Anschauen</w:t>
            </w:r>
          </w:p>
          <w:p w14:paraId="14D9A8C5" w14:textId="77777777" w:rsidR="00150524" w:rsidRPr="00150524" w:rsidRDefault="00150524" w:rsidP="00150524">
            <w:pPr>
              <w:pStyle w:val="BU04Tabelle"/>
              <w:cnfStyle w:val="000000010000" w:firstRow="0" w:lastRow="0" w:firstColumn="0" w:lastColumn="0" w:oddVBand="0" w:evenVBand="0" w:oddHBand="0" w:evenHBand="1" w:firstRowFirstColumn="0" w:firstRowLastColumn="0" w:lastRowFirstColumn="0" w:lastRowLastColumn="0"/>
            </w:pPr>
            <w:r w:rsidRPr="00150524">
              <w:sym w:font="Wingdings" w:char="F0E0"/>
            </w:r>
            <w:r w:rsidRPr="00150524">
              <w:t xml:space="preserve"> Fragen klären</w:t>
            </w:r>
          </w:p>
          <w:p w14:paraId="7D2C551F" w14:textId="77777777" w:rsidR="00110788" w:rsidRPr="00150524" w:rsidRDefault="00150524" w:rsidP="00150524">
            <w:pPr>
              <w:pStyle w:val="BU04Tabelle"/>
              <w:cnfStyle w:val="000000010000" w:firstRow="0" w:lastRow="0" w:firstColumn="0" w:lastColumn="0" w:oddVBand="0" w:evenVBand="0" w:oddHBand="0" w:evenHBand="1" w:firstRowFirstColumn="0" w:firstRowLastColumn="0" w:lastRowFirstColumn="0" w:lastRowLastColumn="0"/>
            </w:pPr>
            <w:r w:rsidRPr="00150524">
              <w:sym w:font="Wingdings" w:char="F0E0"/>
            </w:r>
            <w:r w:rsidRPr="00150524">
              <w:t xml:space="preserve"> Begriffe</w:t>
            </w:r>
            <w:r>
              <w:t xml:space="preserve"> und Inhalte</w:t>
            </w:r>
            <w:r w:rsidRPr="00150524">
              <w:t xml:space="preserve"> </w:t>
            </w:r>
            <w:r>
              <w:t>darstellen</w:t>
            </w:r>
          </w:p>
        </w:tc>
        <w:tc>
          <w:tcPr>
            <w:tcW w:w="2683" w:type="dxa"/>
          </w:tcPr>
          <w:p w14:paraId="28CA7203" w14:textId="77777777" w:rsidR="00110788" w:rsidRPr="00150524" w:rsidRDefault="00150524" w:rsidP="00150524">
            <w:pPr>
              <w:pStyle w:val="BU04Tabelle"/>
              <w:cnfStyle w:val="000000010000" w:firstRow="0" w:lastRow="0" w:firstColumn="0" w:lastColumn="0" w:oddVBand="0" w:evenVBand="0" w:oddHBand="0" w:evenHBand="1" w:firstRowFirstColumn="0" w:firstRowLastColumn="0" w:lastRowFirstColumn="0" w:lastRowLastColumn="0"/>
            </w:pPr>
            <w:r w:rsidRPr="00150524">
              <w:t>Begriffe: gRNA, Cas9, PAM, Reparatur des Doppelstrangbruchs, crRNA, tracrRNA, NHEJ, HDR</w:t>
            </w:r>
          </w:p>
        </w:tc>
        <w:tc>
          <w:tcPr>
            <w:tcW w:w="2232" w:type="dxa"/>
          </w:tcPr>
          <w:p w14:paraId="7984985B" w14:textId="77777777" w:rsidR="00110788" w:rsidRDefault="00150524" w:rsidP="00150524">
            <w:pPr>
              <w:pStyle w:val="BU04Tabelle"/>
              <w:cnfStyle w:val="000000010000" w:firstRow="0" w:lastRow="0" w:firstColumn="0" w:lastColumn="0" w:oddVBand="0" w:evenVBand="0" w:oddHBand="0" w:evenHBand="1" w:firstRowFirstColumn="0" w:firstRowLastColumn="0" w:lastRowFirstColumn="0" w:lastRowLastColumn="0"/>
            </w:pPr>
            <w:r>
              <w:t>PA, UG</w:t>
            </w:r>
          </w:p>
          <w:p w14:paraId="6ED5CEE5" w14:textId="77777777" w:rsidR="00150524" w:rsidRDefault="0018654F" w:rsidP="0096318C">
            <w:pPr>
              <w:pStyle w:val="BU04Tabelle"/>
              <w:numPr>
                <w:ilvl w:val="0"/>
                <w:numId w:val="10"/>
              </w:numPr>
              <w:ind w:left="79" w:hanging="79"/>
              <w:cnfStyle w:val="000000010000" w:firstRow="0" w:lastRow="0" w:firstColumn="0" w:lastColumn="0" w:oddVBand="0" w:evenVBand="0" w:oddHBand="0" w:evenHBand="1" w:firstRowFirstColumn="0" w:firstRowLastColumn="0" w:lastRowFirstColumn="0" w:lastRowLastColumn="0"/>
            </w:pPr>
            <w:r>
              <w:t xml:space="preserve"> </w:t>
            </w:r>
            <w:r w:rsidR="00150524">
              <w:t>Film</w:t>
            </w:r>
          </w:p>
          <w:p w14:paraId="1B6F2081" w14:textId="77777777" w:rsidR="00150524" w:rsidRPr="00C06482" w:rsidRDefault="0018654F" w:rsidP="0096318C">
            <w:pPr>
              <w:pStyle w:val="BU04Tabelle"/>
              <w:numPr>
                <w:ilvl w:val="0"/>
                <w:numId w:val="10"/>
              </w:numPr>
              <w:ind w:left="79" w:hanging="79"/>
              <w:cnfStyle w:val="000000010000" w:firstRow="0" w:lastRow="0" w:firstColumn="0" w:lastColumn="0" w:oddVBand="0" w:evenVBand="0" w:oddHBand="0" w:evenHBand="1" w:firstRowFirstColumn="0" w:firstRowLastColumn="0" w:lastRowFirstColumn="0" w:lastRowLastColumn="0"/>
            </w:pPr>
            <w:r>
              <w:t xml:space="preserve"> </w:t>
            </w:r>
            <w:r w:rsidR="00150524">
              <w:t>Begriffe</w:t>
            </w:r>
          </w:p>
        </w:tc>
      </w:tr>
      <w:tr w:rsidR="00150524" w:rsidRPr="00110788" w14:paraId="5D40445B" w14:textId="77777777" w:rsidTr="0018654F">
        <w:trPr>
          <w:cnfStyle w:val="000000100000" w:firstRow="0" w:lastRow="0" w:firstColumn="0" w:lastColumn="0" w:oddVBand="0" w:evenVBand="0" w:oddHBand="1" w:evenHBand="0"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385" w:type="dxa"/>
          </w:tcPr>
          <w:p w14:paraId="2C3FDE1B" w14:textId="77777777" w:rsidR="00110788" w:rsidRDefault="00110788" w:rsidP="0096318C">
            <w:pPr>
              <w:pStyle w:val="BU04Tabelle"/>
              <w:rPr>
                <w:lang w:val="en-US"/>
              </w:rPr>
            </w:pPr>
            <w:r>
              <w:rPr>
                <w:lang w:val="en-US"/>
              </w:rPr>
              <w:t>Erarbeitung</w:t>
            </w:r>
            <w:r w:rsidR="00DA34C9">
              <w:rPr>
                <w:lang w:val="en-US"/>
              </w:rPr>
              <w:t xml:space="preserve"> 2</w:t>
            </w:r>
          </w:p>
        </w:tc>
        <w:tc>
          <w:tcPr>
            <w:tcW w:w="3030" w:type="dxa"/>
          </w:tcPr>
          <w:p w14:paraId="29387FD0" w14:textId="77777777" w:rsidR="00110788" w:rsidRPr="00150524" w:rsidRDefault="00150524" w:rsidP="00150524">
            <w:pPr>
              <w:pStyle w:val="BU04Tabelle"/>
              <w:cnfStyle w:val="000000100000" w:firstRow="0" w:lastRow="0" w:firstColumn="0" w:lastColumn="0" w:oddVBand="0" w:evenVBand="0" w:oddHBand="1" w:evenHBand="0" w:firstRowFirstColumn="0" w:firstRowLastColumn="0" w:lastRowFirstColumn="0" w:lastRowLastColumn="0"/>
            </w:pPr>
            <w:r w:rsidRPr="00150524">
              <w:t xml:space="preserve">Erstellung eigener </w:t>
            </w:r>
            <w:r>
              <w:t>Erklärvideos über den</w:t>
            </w:r>
            <w:r w:rsidRPr="00150524">
              <w:t xml:space="preserve"> Mechanismus auf molekularer Ebene</w:t>
            </w:r>
          </w:p>
        </w:tc>
        <w:tc>
          <w:tcPr>
            <w:tcW w:w="2683" w:type="dxa"/>
          </w:tcPr>
          <w:p w14:paraId="778C0568" w14:textId="77777777" w:rsidR="00110788" w:rsidRPr="00150524" w:rsidRDefault="00150524" w:rsidP="00150524">
            <w:pPr>
              <w:pStyle w:val="BU04Tabelle"/>
              <w:cnfStyle w:val="000000100000" w:firstRow="0" w:lastRow="0" w:firstColumn="0" w:lastColumn="0" w:oddVBand="0" w:evenVBand="0" w:oddHBand="1" w:evenHBand="0" w:firstRowFirstColumn="0" w:firstRowLastColumn="0" w:lastRowFirstColumn="0" w:lastRowLastColumn="0"/>
            </w:pPr>
            <w:r w:rsidRPr="00150524">
              <w:t>Entwickelte Videos</w:t>
            </w:r>
          </w:p>
        </w:tc>
        <w:tc>
          <w:tcPr>
            <w:tcW w:w="2232" w:type="dxa"/>
          </w:tcPr>
          <w:p w14:paraId="51B8657C" w14:textId="77777777" w:rsidR="00110788" w:rsidRDefault="00150524" w:rsidP="00150524">
            <w:pPr>
              <w:pStyle w:val="BU04Tabelle"/>
              <w:cnfStyle w:val="000000100000" w:firstRow="0" w:lastRow="0" w:firstColumn="0" w:lastColumn="0" w:oddVBand="0" w:evenVBand="0" w:oddHBand="1" w:evenHBand="0" w:firstRowFirstColumn="0" w:firstRowLastColumn="0" w:lastRowFirstColumn="0" w:lastRowLastColumn="0"/>
            </w:pPr>
            <w:r>
              <w:t>GA</w:t>
            </w:r>
          </w:p>
          <w:p w14:paraId="2A1A25E2" w14:textId="77777777" w:rsidR="00150524" w:rsidRDefault="00150524" w:rsidP="0018654F">
            <w:pPr>
              <w:pStyle w:val="BU04Tabelle"/>
              <w:numPr>
                <w:ilvl w:val="0"/>
                <w:numId w:val="10"/>
              </w:numPr>
              <w:ind w:left="171" w:hanging="171"/>
              <w:cnfStyle w:val="000000100000" w:firstRow="0" w:lastRow="0" w:firstColumn="0" w:lastColumn="0" w:oddVBand="0" w:evenVBand="0" w:oddHBand="1" w:evenHBand="0" w:firstRowFirstColumn="0" w:firstRowLastColumn="0" w:lastRowFirstColumn="0" w:lastRowLastColumn="0"/>
            </w:pPr>
            <w:r>
              <w:t>Tablets/Smartphones</w:t>
            </w:r>
          </w:p>
          <w:p w14:paraId="482C0ECA" w14:textId="77777777" w:rsidR="00150524" w:rsidRPr="00110788" w:rsidRDefault="00150524" w:rsidP="0018654F">
            <w:pPr>
              <w:pStyle w:val="BU04Tabelle"/>
              <w:numPr>
                <w:ilvl w:val="0"/>
                <w:numId w:val="10"/>
              </w:numPr>
              <w:ind w:left="171" w:hanging="171"/>
              <w:cnfStyle w:val="000000100000" w:firstRow="0" w:lastRow="0" w:firstColumn="0" w:lastColumn="0" w:oddVBand="0" w:evenVBand="0" w:oddHBand="1" w:evenHBand="0" w:firstRowFirstColumn="0" w:firstRowLastColumn="0" w:lastRowFirstColumn="0" w:lastRowLastColumn="0"/>
            </w:pPr>
            <w:r>
              <w:t>Filmmaterial</w:t>
            </w:r>
          </w:p>
        </w:tc>
      </w:tr>
      <w:tr w:rsidR="00150524" w14:paraId="1F51E1F4" w14:textId="77777777" w:rsidTr="0018654F">
        <w:trPr>
          <w:cnfStyle w:val="000000010000" w:firstRow="0" w:lastRow="0" w:firstColumn="0" w:lastColumn="0" w:oddVBand="0" w:evenVBand="0" w:oddHBand="0" w:evenHBand="1"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385" w:type="dxa"/>
          </w:tcPr>
          <w:p w14:paraId="058B4342" w14:textId="77777777" w:rsidR="00110788" w:rsidRDefault="00110788" w:rsidP="0096318C">
            <w:pPr>
              <w:pStyle w:val="BU04Tabelle"/>
              <w:rPr>
                <w:lang w:val="en-US"/>
              </w:rPr>
            </w:pPr>
            <w:r>
              <w:rPr>
                <w:lang w:val="en-US"/>
              </w:rPr>
              <w:t>Sicherung</w:t>
            </w:r>
          </w:p>
        </w:tc>
        <w:tc>
          <w:tcPr>
            <w:tcW w:w="3030" w:type="dxa"/>
          </w:tcPr>
          <w:p w14:paraId="4A9FF98B" w14:textId="77777777" w:rsidR="00110788" w:rsidRDefault="0002000E" w:rsidP="00150524">
            <w:pPr>
              <w:pStyle w:val="BU04Tabelle"/>
              <w:cnfStyle w:val="000000010000" w:firstRow="0" w:lastRow="0" w:firstColumn="0" w:lastColumn="0" w:oddVBand="0" w:evenVBand="0" w:oddHBand="0" w:evenHBand="1" w:firstRowFirstColumn="0" w:firstRowLastColumn="0" w:lastRowFirstColumn="0" w:lastRowLastColumn="0"/>
              <w:rPr>
                <w:lang w:val="en-US"/>
              </w:rPr>
            </w:pPr>
            <w:r>
              <w:rPr>
                <w:lang w:val="en-US"/>
              </w:rPr>
              <w:t>Betrachten</w:t>
            </w:r>
            <w:r w:rsidR="00150524">
              <w:rPr>
                <w:lang w:val="en-US"/>
              </w:rPr>
              <w:t xml:space="preserve"> der Videos</w:t>
            </w:r>
          </w:p>
        </w:tc>
        <w:tc>
          <w:tcPr>
            <w:tcW w:w="2683" w:type="dxa"/>
          </w:tcPr>
          <w:p w14:paraId="763516AB" w14:textId="77777777" w:rsidR="00110788" w:rsidRDefault="00150524" w:rsidP="00150524">
            <w:pPr>
              <w:pStyle w:val="BU04Tabelle"/>
              <w:cnfStyle w:val="000000010000" w:firstRow="0" w:lastRow="0" w:firstColumn="0" w:lastColumn="0" w:oddVBand="0" w:evenVBand="0" w:oddHBand="0" w:evenHBand="1" w:firstRowFirstColumn="0" w:firstRowLastColumn="0" w:lastRowFirstColumn="0" w:lastRowLastColumn="0"/>
              <w:rPr>
                <w:lang w:val="en-US"/>
              </w:rPr>
            </w:pPr>
            <w:r>
              <w:rPr>
                <w:lang w:val="en-US"/>
              </w:rPr>
              <w:t>Entwickelte Videos</w:t>
            </w:r>
          </w:p>
        </w:tc>
        <w:tc>
          <w:tcPr>
            <w:tcW w:w="2232" w:type="dxa"/>
          </w:tcPr>
          <w:p w14:paraId="6DB3A1C5" w14:textId="77777777" w:rsidR="00110788" w:rsidRDefault="00150524" w:rsidP="00150524">
            <w:pPr>
              <w:pStyle w:val="BU04Tabelle"/>
              <w:cnfStyle w:val="000000010000" w:firstRow="0" w:lastRow="0" w:firstColumn="0" w:lastColumn="0" w:oddVBand="0" w:evenVBand="0" w:oddHBand="0" w:evenHBand="1" w:firstRowFirstColumn="0" w:firstRowLastColumn="0" w:lastRowFirstColumn="0" w:lastRowLastColumn="0"/>
              <w:rPr>
                <w:lang w:val="en-US"/>
              </w:rPr>
            </w:pPr>
            <w:r>
              <w:rPr>
                <w:lang w:val="en-US"/>
              </w:rPr>
              <w:t>GA, UG</w:t>
            </w:r>
          </w:p>
        </w:tc>
      </w:tr>
      <w:tr w:rsidR="00150524" w:rsidRPr="00150524" w14:paraId="7855944E" w14:textId="77777777" w:rsidTr="0018654F">
        <w:trPr>
          <w:cnfStyle w:val="000000100000" w:firstRow="0" w:lastRow="0" w:firstColumn="0" w:lastColumn="0" w:oddVBand="0" w:evenVBand="0" w:oddHBand="1" w:evenHBand="0"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385" w:type="dxa"/>
          </w:tcPr>
          <w:p w14:paraId="235609F6" w14:textId="77777777" w:rsidR="00DA34C9" w:rsidRDefault="00DA34C9" w:rsidP="0096318C">
            <w:pPr>
              <w:pStyle w:val="BU04Tabelle"/>
              <w:rPr>
                <w:lang w:val="en-US"/>
              </w:rPr>
            </w:pPr>
            <w:r>
              <w:rPr>
                <w:lang w:val="en-US"/>
              </w:rPr>
              <w:t>Vertiefung</w:t>
            </w:r>
          </w:p>
        </w:tc>
        <w:tc>
          <w:tcPr>
            <w:tcW w:w="3030" w:type="dxa"/>
          </w:tcPr>
          <w:p w14:paraId="36C8DE50" w14:textId="77777777" w:rsidR="00DA34C9" w:rsidRPr="00150524" w:rsidRDefault="00150524" w:rsidP="00150524">
            <w:pPr>
              <w:pStyle w:val="BU04Tabelle"/>
              <w:cnfStyle w:val="000000100000" w:firstRow="0" w:lastRow="0" w:firstColumn="0" w:lastColumn="0" w:oddVBand="0" w:evenVBand="0" w:oddHBand="1" w:evenHBand="0" w:firstRowFirstColumn="0" w:firstRowLastColumn="0" w:lastRowFirstColumn="0" w:lastRowLastColumn="0"/>
            </w:pPr>
            <w:r w:rsidRPr="00150524">
              <w:t xml:space="preserve">Fragestellung: Welche Schwierigkeiten/Risiken könnten </w:t>
            </w:r>
            <w:r>
              <w:t>auftauchen?</w:t>
            </w:r>
          </w:p>
        </w:tc>
        <w:tc>
          <w:tcPr>
            <w:tcW w:w="2683" w:type="dxa"/>
          </w:tcPr>
          <w:p w14:paraId="53056287" w14:textId="29AD5EBF" w:rsidR="00DA34C9" w:rsidRDefault="00150524" w:rsidP="00150524">
            <w:pPr>
              <w:pStyle w:val="BU04Tabelle"/>
              <w:numPr>
                <w:ilvl w:val="0"/>
                <w:numId w:val="8"/>
              </w:numPr>
              <w:ind w:left="174" w:hanging="174"/>
              <w:cnfStyle w:val="000000100000" w:firstRow="0" w:lastRow="0" w:firstColumn="0" w:lastColumn="0" w:oddVBand="0" w:evenVBand="0" w:oddHBand="1" w:evenHBand="0" w:firstRowFirstColumn="0" w:firstRowLastColumn="0" w:lastRowFirstColumn="0" w:lastRowLastColumn="0"/>
            </w:pPr>
            <w:r>
              <w:t>Richtige Wahl des Zellt</w:t>
            </w:r>
            <w:r w:rsidR="00AA06A3">
              <w:t>y</w:t>
            </w:r>
            <w:r>
              <w:t>ps u. der einzubringenden Sequenz</w:t>
            </w:r>
          </w:p>
          <w:p w14:paraId="10A1A91E" w14:textId="2D559D29" w:rsidR="00150524" w:rsidRDefault="00150524" w:rsidP="00150524">
            <w:pPr>
              <w:pStyle w:val="BU04Tabelle"/>
              <w:numPr>
                <w:ilvl w:val="0"/>
                <w:numId w:val="8"/>
              </w:numPr>
              <w:ind w:left="174" w:hanging="174"/>
              <w:cnfStyle w:val="000000100000" w:firstRow="0" w:lastRow="0" w:firstColumn="0" w:lastColumn="0" w:oddVBand="0" w:evenVBand="0" w:oddHBand="1" w:evenHBand="0" w:firstRowFirstColumn="0" w:firstRowLastColumn="0" w:lastRowFirstColumn="0" w:lastRowLastColumn="0"/>
            </w:pPr>
            <w:r>
              <w:t xml:space="preserve">Weiterführende Folgen + Veränderungen </w:t>
            </w:r>
            <w:r w:rsidR="00AA06A3">
              <w:t xml:space="preserve">durch die Methode </w:t>
            </w:r>
            <w:r>
              <w:t>noch nicht bekannt</w:t>
            </w:r>
          </w:p>
          <w:p w14:paraId="24E18FBC" w14:textId="77777777" w:rsidR="00150524" w:rsidRDefault="00150524" w:rsidP="00150524">
            <w:pPr>
              <w:pStyle w:val="BU04Tabelle"/>
              <w:numPr>
                <w:ilvl w:val="0"/>
                <w:numId w:val="8"/>
              </w:numPr>
              <w:ind w:left="174" w:hanging="174"/>
              <w:cnfStyle w:val="000000100000" w:firstRow="0" w:lastRow="0" w:firstColumn="0" w:lastColumn="0" w:oddVBand="0" w:evenVBand="0" w:oddHBand="1" w:evenHBand="0" w:firstRowFirstColumn="0" w:firstRowLastColumn="0" w:lastRowFirstColumn="0" w:lastRowLastColumn="0"/>
            </w:pPr>
            <w:r>
              <w:t xml:space="preserve">Off-target-Effekte </w:t>
            </w:r>
          </w:p>
          <w:p w14:paraId="7C53DCBC" w14:textId="77777777" w:rsidR="00150524" w:rsidRDefault="00150524" w:rsidP="00150524">
            <w:pPr>
              <w:pStyle w:val="BU04Tabelle"/>
              <w:numPr>
                <w:ilvl w:val="0"/>
                <w:numId w:val="8"/>
              </w:numPr>
              <w:ind w:left="174" w:hanging="174"/>
              <w:cnfStyle w:val="000000100000" w:firstRow="0" w:lastRow="0" w:firstColumn="0" w:lastColumn="0" w:oddVBand="0" w:evenVBand="0" w:oddHBand="1" w:evenHBand="0" w:firstRowFirstColumn="0" w:firstRowLastColumn="0" w:lastRowFirstColumn="0" w:lastRowLastColumn="0"/>
            </w:pPr>
            <w:r>
              <w:t>Mehrfache Veränderungen möglich</w:t>
            </w:r>
          </w:p>
          <w:p w14:paraId="38481667" w14:textId="77777777" w:rsidR="00150524" w:rsidRPr="00150524" w:rsidRDefault="00150524" w:rsidP="00150524">
            <w:pPr>
              <w:pStyle w:val="BU04Tabelle"/>
              <w:numPr>
                <w:ilvl w:val="0"/>
                <w:numId w:val="8"/>
              </w:numPr>
              <w:ind w:left="174" w:hanging="174"/>
              <w:cnfStyle w:val="000000100000" w:firstRow="0" w:lastRow="0" w:firstColumn="0" w:lastColumn="0" w:oddVBand="0" w:evenVBand="0" w:oddHBand="1" w:evenHBand="0" w:firstRowFirstColumn="0" w:firstRowLastColumn="0" w:lastRowFirstColumn="0" w:lastRowLastColumn="0"/>
            </w:pPr>
            <w:r>
              <w:t>Keine Unterscheidung zum ursprünglichen Organismus</w:t>
            </w:r>
          </w:p>
        </w:tc>
        <w:tc>
          <w:tcPr>
            <w:tcW w:w="2232" w:type="dxa"/>
          </w:tcPr>
          <w:p w14:paraId="40903BDE" w14:textId="77777777" w:rsidR="00DA34C9" w:rsidRPr="00150524" w:rsidRDefault="00150524" w:rsidP="003B7B64">
            <w:pPr>
              <w:pStyle w:val="BU04Tabelle"/>
              <w:keepNext/>
              <w:cnfStyle w:val="000000100000" w:firstRow="0" w:lastRow="0" w:firstColumn="0" w:lastColumn="0" w:oddVBand="0" w:evenVBand="0" w:oddHBand="1" w:evenHBand="0" w:firstRowFirstColumn="0" w:firstRowLastColumn="0" w:lastRowFirstColumn="0" w:lastRowLastColumn="0"/>
            </w:pPr>
            <w:r>
              <w:t xml:space="preserve">PA </w:t>
            </w:r>
            <w:r>
              <w:sym w:font="Wingdings" w:char="F0E0"/>
            </w:r>
            <w:r>
              <w:t xml:space="preserve"> UG</w:t>
            </w:r>
          </w:p>
        </w:tc>
      </w:tr>
    </w:tbl>
    <w:p w14:paraId="06275A51" w14:textId="77777777" w:rsidR="001442A5" w:rsidRDefault="00EE4CBE" w:rsidP="00EE4CBE">
      <w:pPr>
        <w:pStyle w:val="BU03berschrift1Ebene"/>
      </w:pPr>
      <w:r>
        <w:lastRenderedPageBreak/>
        <w:t>Erläuterungen</w:t>
      </w:r>
    </w:p>
    <w:p w14:paraId="2EC09125" w14:textId="42334688" w:rsidR="0054153E" w:rsidRDefault="0054153E" w:rsidP="0054153E">
      <w:pPr>
        <w:pStyle w:val="BU04Flieext"/>
      </w:pPr>
      <w:r>
        <w:t xml:space="preserve">Abbildung 1 zeigt die gemeinsam </w:t>
      </w:r>
      <w:r w:rsidR="00846E98">
        <w:t xml:space="preserve">zu </w:t>
      </w:r>
      <w:r>
        <w:t>erarbeitende Darstellung der CRISPR/Cas9-Techn</w:t>
      </w:r>
      <w:r w:rsidR="00AA06A3">
        <w:t>ik</w:t>
      </w:r>
      <w:r>
        <w:t xml:space="preserve">. </w:t>
      </w:r>
      <w:r w:rsidR="00AA06A3">
        <w:t>In der Gentechnik nutzt man die Eigenschaft des Cas9-Proteins aus Bakterien</w:t>
      </w:r>
      <w:r w:rsidR="00846E98">
        <w:t xml:space="preserve"> (</w:t>
      </w:r>
      <w:r w:rsidR="00846E98" w:rsidRPr="00846E98">
        <w:rPr>
          <w:i/>
          <w:iCs/>
        </w:rPr>
        <w:t>Streptococcus pyogenes</w:t>
      </w:r>
      <w:r w:rsidR="00846E98">
        <w:t>)</w:t>
      </w:r>
      <w:r w:rsidR="00AA06A3">
        <w:t xml:space="preserve">, das als molekulare Schere durch eine </w:t>
      </w:r>
      <w:r w:rsidR="00846E98">
        <w:t>Leit-</w:t>
      </w:r>
      <w:r w:rsidR="00AA06A3">
        <w:t xml:space="preserve">RNA gelenkt werden kann und so </w:t>
      </w:r>
      <w:r w:rsidR="00846E98">
        <w:t xml:space="preserve">zur Veränderung gewählter Zielsequenzen programmiert werden kann (vgl. Cathomen &amp; Puchta 2018). </w:t>
      </w:r>
      <w:r w:rsidR="00290F87">
        <w:t>Die</w:t>
      </w:r>
      <w:r>
        <w:t xml:space="preserve"> </w:t>
      </w:r>
      <w:r w:rsidRPr="00290F87">
        <w:rPr>
          <w:b/>
        </w:rPr>
        <w:t>Leit-RNA</w:t>
      </w:r>
      <w:r>
        <w:t xml:space="preserve"> (engl: guideRNA, gRNA) muss synthetisch aus einer </w:t>
      </w:r>
      <w:r w:rsidRPr="00D95787">
        <w:rPr>
          <w:i/>
          <w:iCs/>
        </w:rPr>
        <w:t>crRNA</w:t>
      </w:r>
      <w:r>
        <w:t xml:space="preserve"> und </w:t>
      </w:r>
      <w:r w:rsidRPr="00D95787">
        <w:rPr>
          <w:i/>
          <w:iCs/>
        </w:rPr>
        <w:t>tracrRNA</w:t>
      </w:r>
      <w:r>
        <w:t xml:space="preserve"> hergestellt werden, die zu einer Zielsequenz passt, diese erkennt und den Komplex mit </w:t>
      </w:r>
      <w:r w:rsidRPr="00290F87">
        <w:rPr>
          <w:b/>
          <w:iCs/>
        </w:rPr>
        <w:t>Cas9</w:t>
      </w:r>
      <w:r>
        <w:t xml:space="preserve"> an die zu schneidende Stelle im Genom führt. Dort verbindet sich die </w:t>
      </w:r>
      <w:r w:rsidRPr="00D95787">
        <w:rPr>
          <w:i/>
          <w:iCs/>
        </w:rPr>
        <w:t>gRNA</w:t>
      </w:r>
      <w:r>
        <w:t xml:space="preserve"> mit der Ziel-</w:t>
      </w:r>
      <w:r w:rsidR="00846E98">
        <w:t>DNA-</w:t>
      </w:r>
      <w:r>
        <w:t xml:space="preserve">Sequenz, woraufhin sich der DNA-Doppelstrang öffnet und </w:t>
      </w:r>
      <w:r w:rsidRPr="00D95787">
        <w:rPr>
          <w:i/>
          <w:iCs/>
        </w:rPr>
        <w:t>Cas9</w:t>
      </w:r>
      <w:r>
        <w:t xml:space="preserve"> diesen übereinstimmenden Sequenzabschnitt </w:t>
      </w:r>
      <w:r w:rsidR="00290F87" w:rsidRPr="00290F87">
        <w:rPr>
          <w:b/>
        </w:rPr>
        <w:t xml:space="preserve">drei Basen </w:t>
      </w:r>
      <w:r w:rsidRPr="00290F87">
        <w:rPr>
          <w:b/>
        </w:rPr>
        <w:t>vor einer PAM</w:t>
      </w:r>
      <w:r>
        <w:t xml:space="preserve">-Stelle schneidet (vgl. Doudna &amp; Charpentier 2014). </w:t>
      </w:r>
      <w:r w:rsidR="00846E98">
        <w:t xml:space="preserve">Kommt es dazu, dass Cas9 an eine falsche Stelle im Erbgut geführt wird und dort schneidet, spricht man von sogenannten </w:t>
      </w:r>
      <w:r w:rsidR="00AA06A3" w:rsidRPr="00846E98">
        <w:t>Off-target Effekte</w:t>
      </w:r>
      <w:r w:rsidR="00846E98" w:rsidRPr="00846E98">
        <w:t>n</w:t>
      </w:r>
      <w:r w:rsidR="00846E98">
        <w:t>.</w:t>
      </w:r>
      <w:r w:rsidR="00AA06A3">
        <w:t xml:space="preserve"> </w:t>
      </w:r>
      <w:r w:rsidR="00363EC3">
        <w:t xml:space="preserve">Die Reparatur des Doppelstrangbruchs </w:t>
      </w:r>
      <w:r w:rsidR="00290F87">
        <w:t xml:space="preserve">muss ergänzend zum Filminhalt besprochen werden und </w:t>
      </w:r>
      <w:r w:rsidR="00363EC3">
        <w:t>kann auf zwei Weisen geschehen (vgl. Rembold 2017):</w:t>
      </w:r>
    </w:p>
    <w:p w14:paraId="2C8D095E" w14:textId="69EB1D10" w:rsidR="00363EC3" w:rsidRDefault="00363EC3" w:rsidP="00363EC3">
      <w:pPr>
        <w:pStyle w:val="BU04Flieext"/>
        <w:numPr>
          <w:ilvl w:val="0"/>
          <w:numId w:val="17"/>
        </w:numPr>
      </w:pPr>
      <w:r w:rsidRPr="00363EC3">
        <w:rPr>
          <w:b/>
        </w:rPr>
        <w:t>NHEJ</w:t>
      </w:r>
      <w:r w:rsidRPr="00363EC3">
        <w:t xml:space="preserve"> (non-homologous end joining): die Z</w:t>
      </w:r>
      <w:r>
        <w:t>elle übernimmt die Reparatur des Doppelstrangbruchs, indem die losen Enden durch Ligasen zusammengefügt werden</w:t>
      </w:r>
      <w:r w:rsidR="00846E98">
        <w:t>. Diese Art ist sehr fehleranfällig und kann bspw. Mutationen oder Deletionen zur Folge haben</w:t>
      </w:r>
      <w:r>
        <w:t xml:space="preserve"> </w:t>
      </w:r>
      <w:r w:rsidR="00144E1B">
        <w:sym w:font="Wingdings" w:char="F0E0"/>
      </w:r>
      <w:r w:rsidR="00144E1B">
        <w:t xml:space="preserve"> </w:t>
      </w:r>
      <w:r w:rsidRPr="00144E1B">
        <w:rPr>
          <w:i/>
        </w:rPr>
        <w:t>Gene Silencing</w:t>
      </w:r>
      <w:r w:rsidR="00D95787">
        <w:rPr>
          <w:i/>
        </w:rPr>
        <w:t>.</w:t>
      </w:r>
    </w:p>
    <w:p w14:paraId="39AD1538" w14:textId="5E752BF0" w:rsidR="00991656" w:rsidRPr="00363EC3" w:rsidRDefault="00846E98" w:rsidP="00991656">
      <w:pPr>
        <w:pStyle w:val="BU04Flieext"/>
        <w:numPr>
          <w:ilvl w:val="0"/>
          <w:numId w:val="17"/>
        </w:numPr>
      </w:pPr>
      <w:r>
        <w:rPr>
          <w:noProof/>
          <w:lang w:eastAsia="de-DE"/>
        </w:rPr>
        <w:drawing>
          <wp:anchor distT="0" distB="0" distL="114300" distR="114300" simplePos="0" relativeHeight="251666432" behindDoc="0" locked="0" layoutInCell="1" allowOverlap="1" wp14:anchorId="2B3E4FC4" wp14:editId="3714B7B6">
            <wp:simplePos x="0" y="0"/>
            <wp:positionH relativeFrom="margin">
              <wp:posOffset>-17673</wp:posOffset>
            </wp:positionH>
            <wp:positionV relativeFrom="margin">
              <wp:posOffset>4848560</wp:posOffset>
            </wp:positionV>
            <wp:extent cx="6069965" cy="2646045"/>
            <wp:effectExtent l="19050" t="19050" r="26035" b="20955"/>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14" t="10694"/>
                    <a:stretch/>
                  </pic:blipFill>
                  <pic:spPr bwMode="auto">
                    <a:xfrm>
                      <a:off x="0" y="0"/>
                      <a:ext cx="6069965" cy="26460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3EC3">
        <w:rPr>
          <w:noProof/>
          <w:lang w:eastAsia="de-DE"/>
        </w:rPr>
        <mc:AlternateContent>
          <mc:Choice Requires="wps">
            <w:drawing>
              <wp:anchor distT="0" distB="0" distL="114300" distR="114300" simplePos="0" relativeHeight="251665408" behindDoc="0" locked="0" layoutInCell="1" allowOverlap="1" wp14:anchorId="23621070" wp14:editId="041D57C8">
                <wp:simplePos x="0" y="0"/>
                <wp:positionH relativeFrom="column">
                  <wp:posOffset>-19050</wp:posOffset>
                </wp:positionH>
                <wp:positionV relativeFrom="paragraph">
                  <wp:posOffset>3308985</wp:posOffset>
                </wp:positionV>
                <wp:extent cx="5864860" cy="635"/>
                <wp:effectExtent l="0" t="0" r="2540" b="3175"/>
                <wp:wrapSquare wrapText="bothSides"/>
                <wp:docPr id="5" name="Textfeld 5"/>
                <wp:cNvGraphicFramePr/>
                <a:graphic xmlns:a="http://schemas.openxmlformats.org/drawingml/2006/main">
                  <a:graphicData uri="http://schemas.microsoft.com/office/word/2010/wordprocessingShape">
                    <wps:wsp>
                      <wps:cNvSpPr txBox="1"/>
                      <wps:spPr>
                        <a:xfrm>
                          <a:off x="0" y="0"/>
                          <a:ext cx="5864860" cy="635"/>
                        </a:xfrm>
                        <a:prstGeom prst="rect">
                          <a:avLst/>
                        </a:prstGeom>
                        <a:solidFill>
                          <a:prstClr val="white"/>
                        </a:solidFill>
                        <a:ln>
                          <a:noFill/>
                        </a:ln>
                      </wps:spPr>
                      <wps:txbx>
                        <w:txbxContent>
                          <w:p w14:paraId="4BEB7ED1" w14:textId="77777777" w:rsidR="00144E1B" w:rsidRPr="004041C8" w:rsidRDefault="00144E1B" w:rsidP="00363EC3">
                            <w:pPr>
                              <w:pStyle w:val="Beschriftung"/>
                              <w:rPr>
                                <w:rFonts w:ascii="Calibri" w:hAnsi="Calibri"/>
                                <w:noProof/>
                                <w:szCs w:val="20"/>
                              </w:rPr>
                            </w:pPr>
                            <w:r>
                              <w:t xml:space="preserve">Abbildung </w:t>
                            </w:r>
                            <w:r w:rsidR="000C5504">
                              <w:rPr>
                                <w:noProof/>
                              </w:rPr>
                              <w:fldChar w:fldCharType="begin"/>
                            </w:r>
                            <w:r w:rsidR="000C5504">
                              <w:rPr>
                                <w:noProof/>
                              </w:rPr>
                              <w:instrText xml:space="preserve"> SEQ Abbildung \* ARABIC </w:instrText>
                            </w:r>
                            <w:r w:rsidR="000C5504">
                              <w:rPr>
                                <w:noProof/>
                              </w:rPr>
                              <w:fldChar w:fldCharType="separate"/>
                            </w:r>
                            <w:r>
                              <w:rPr>
                                <w:noProof/>
                              </w:rPr>
                              <w:t>1</w:t>
                            </w:r>
                            <w:r w:rsidR="000C5504">
                              <w:rPr>
                                <w:noProof/>
                              </w:rPr>
                              <w:fldChar w:fldCharType="end"/>
                            </w:r>
                            <w:r>
                              <w:t xml:space="preserve">: </w:t>
                            </w:r>
                            <w:r w:rsidRPr="00430091">
                              <w:t>Zusammenfassung der Funktionsweise von CRISPR/Cas9 in der Gentechnik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23621070" id="_x0000_t202" coordsize="21600,21600" o:spt="202" path="m,l,21600r21600,l21600,xe">
                <v:stroke joinstyle="miter"/>
                <v:path gradientshapeok="t" o:connecttype="rect"/>
              </v:shapetype>
              <v:shape id="Textfeld 5" o:spid="_x0000_s1026" type="#_x0000_t202" style="position:absolute;left:0;text-align:left;margin-left:-1.5pt;margin-top:260.55pt;width:461.8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" stroked="f">
                <v:textbox style="mso-fit-shape-to-text:t" inset="0,0,0,0">
                  <w:txbxContent>
                    <w:p w14:paraId="4BEB7ED1" w14:textId="77777777" w:rsidR="00144E1B" w:rsidRPr="004041C8" w:rsidRDefault="00144E1B" w:rsidP="00363EC3">
                      <w:pPr>
                        <w:pStyle w:val="Beschriftung"/>
                        <w:rPr>
                          <w:rFonts w:ascii="Calibri" w:hAnsi="Calibri"/>
                          <w:noProof/>
                          <w:szCs w:val="20"/>
                        </w:rPr>
                      </w:pPr>
                      <w:r>
                        <w:t xml:space="preserve">Abbildung </w:t>
                      </w:r>
                      <w:r w:rsidR="000C5504">
                        <w:rPr>
                          <w:noProof/>
                        </w:rPr>
                        <w:fldChar w:fldCharType="begin"/>
                      </w:r>
                      <w:r w:rsidR="000C5504">
                        <w:rPr>
                          <w:noProof/>
                        </w:rPr>
                        <w:instrText xml:space="preserve"> SEQ Abbildung \* ARABIC </w:instrText>
                      </w:r>
                      <w:r w:rsidR="000C5504">
                        <w:rPr>
                          <w:noProof/>
                        </w:rPr>
                        <w:fldChar w:fldCharType="separate"/>
                      </w:r>
                      <w:r>
                        <w:rPr>
                          <w:noProof/>
                        </w:rPr>
                        <w:t>1</w:t>
                      </w:r>
                      <w:r w:rsidR="000C5504">
                        <w:rPr>
                          <w:noProof/>
                        </w:rPr>
                        <w:fldChar w:fldCharType="end"/>
                      </w:r>
                      <w:r>
                        <w:t xml:space="preserve">: </w:t>
                      </w:r>
                      <w:r w:rsidRPr="00430091">
                        <w:t>Zusammenfassung der Funktionsweise von CRISPR/Cas9 in der Gentechnik</w:t>
                      </w:r>
                    </w:p>
                  </w:txbxContent>
                </v:textbox>
                <w10:wrap type="square"/>
              </v:shape>
            </w:pict>
          </mc:Fallback>
        </mc:AlternateContent>
      </w:r>
      <w:r w:rsidR="00363EC3" w:rsidRPr="00363EC3">
        <w:rPr>
          <w:b/>
        </w:rPr>
        <w:t>HDR</w:t>
      </w:r>
      <w:r w:rsidR="00363EC3" w:rsidRPr="00363EC3">
        <w:t xml:space="preserve"> (homology-directe</w:t>
      </w:r>
      <w:r w:rsidR="00A42EAC">
        <w:t>d</w:t>
      </w:r>
      <w:r w:rsidR="00363EC3" w:rsidRPr="00363EC3">
        <w:t xml:space="preserve"> repair): Integration von Nukleotiden in das Genom, die zusätzlich zu den homologen </w:t>
      </w:r>
      <w:r w:rsidR="00363EC3">
        <w:t>Sequenzen des aufgebrochenen Teils neue Erbinformationen beinhalten und so neue festgelegte Änderungen kreieren</w:t>
      </w:r>
      <w:r w:rsidR="00144E1B">
        <w:t xml:space="preserve"> </w:t>
      </w:r>
      <w:r w:rsidR="00144E1B">
        <w:sym w:font="Wingdings" w:char="F0E0"/>
      </w:r>
      <w:r w:rsidR="00144E1B">
        <w:t xml:space="preserve"> </w:t>
      </w:r>
      <w:r w:rsidR="00144E1B" w:rsidRPr="00144E1B">
        <w:rPr>
          <w:i/>
        </w:rPr>
        <w:t>Genome Editing</w:t>
      </w:r>
      <w:r w:rsidR="00D95787">
        <w:rPr>
          <w:i/>
        </w:rPr>
        <w:t>.</w:t>
      </w:r>
      <w:r w:rsidR="00991656" w:rsidRPr="00991656">
        <w:rPr>
          <w:noProof/>
        </w:rPr>
        <w:t xml:space="preserve"> </w:t>
      </w:r>
    </w:p>
    <w:p w14:paraId="4013D66B" w14:textId="6DB49956" w:rsidR="0054153E" w:rsidRDefault="0054153E" w:rsidP="00363EC3">
      <w:pPr>
        <w:pStyle w:val="BU04Flieext"/>
      </w:pPr>
    </w:p>
    <w:p w14:paraId="446B58FA" w14:textId="77777777" w:rsidR="006B0268" w:rsidRPr="00363EC3" w:rsidRDefault="006B0268" w:rsidP="00363EC3">
      <w:pPr>
        <w:pStyle w:val="BU04Flieext"/>
      </w:pPr>
    </w:p>
    <w:p w14:paraId="54158EE0" w14:textId="77777777" w:rsidR="001442A5" w:rsidRDefault="003D64D8" w:rsidP="003D64D8">
      <w:pPr>
        <w:pStyle w:val="BU01Titel-Unterzeile"/>
      </w:pPr>
      <w:r>
        <w:lastRenderedPageBreak/>
        <w:t>Einheit 3: Anwendungsbereiche von CRISPR/Cas9</w:t>
      </w:r>
    </w:p>
    <w:p w14:paraId="5A171691" w14:textId="77777777" w:rsidR="001442A5" w:rsidRDefault="003D64D8" w:rsidP="003D64D8">
      <w:pPr>
        <w:pStyle w:val="BU03berschrift1Ebene"/>
        <w:numPr>
          <w:ilvl w:val="0"/>
          <w:numId w:val="9"/>
        </w:numPr>
      </w:pPr>
      <w:r>
        <w:t>Ablauf</w:t>
      </w:r>
    </w:p>
    <w:p w14:paraId="42C9A7CB" w14:textId="43B56F40" w:rsidR="003D64D8" w:rsidRPr="003D64D8" w:rsidRDefault="0096318C" w:rsidP="003D64D8">
      <w:pPr>
        <w:pStyle w:val="BU04Flieext"/>
      </w:pPr>
      <w:r w:rsidRPr="0096318C">
        <w:rPr>
          <w:color w:val="auto"/>
        </w:rPr>
        <w:t xml:space="preserve">Um einen Überblick über den aktuellen Forschungsstand von CRISPR/Cas9 in verschiedenen Anwendungsbereichen zu erhalten, wird dieser in der folgenden Einheit in einer Doppelstunde erarbeitet. </w:t>
      </w:r>
      <w:r w:rsidR="003D64D8" w:rsidRPr="003D64D8">
        <w:t xml:space="preserve">Hierbei wird auf die zu Beginn der Einheit angelegte Sammlung zurückgegriffen, in der die </w:t>
      </w:r>
      <w:r w:rsidR="007C7F68">
        <w:t>Schülerinnen und Schüler</w:t>
      </w:r>
      <w:r w:rsidR="003D64D8" w:rsidRPr="003D64D8">
        <w:t xml:space="preserve"> bereits unterschiedliche Anwendungen gesammelt hatten. Für die Erarbeitung der Anwendungsbereiche Lebensmittelproduktion/Pflanzen, Tiere und Menschen wird die Klasse </w:t>
      </w:r>
      <w:r w:rsidR="00CC069A">
        <w:t xml:space="preserve">zuerst in Kleingruppen </w:t>
      </w:r>
      <w:r w:rsidR="003D64D8" w:rsidRPr="003D64D8">
        <w:t>unterteilt, um diese mithilfe eines Ar</w:t>
      </w:r>
      <w:r w:rsidR="00363EC3">
        <w:t xml:space="preserve">beitsblattes </w:t>
      </w:r>
      <w:r w:rsidR="003D64D8" w:rsidRPr="003D64D8">
        <w:t xml:space="preserve">zu erschließen. Einerseits soll das </w:t>
      </w:r>
      <w:r w:rsidR="003D64D8" w:rsidRPr="003D64D8">
        <w:rPr>
          <w:i/>
        </w:rPr>
        <w:t>Genome Editing</w:t>
      </w:r>
      <w:r w:rsidR="003D64D8" w:rsidRPr="003D64D8">
        <w:t xml:space="preserve"> mit anderen bekannten Methoden der Gentechnik verglichen werden</w:t>
      </w:r>
      <w:r>
        <w:t xml:space="preserve"> (</w:t>
      </w:r>
      <w:r w:rsidRPr="00363EC3">
        <w:t>hierzu ist ein Hilfs-AB vorhanden)</w:t>
      </w:r>
      <w:r w:rsidR="003D64D8" w:rsidRPr="00363EC3">
        <w:t xml:space="preserve">, </w:t>
      </w:r>
      <w:r w:rsidR="003D64D8" w:rsidRPr="003D64D8">
        <w:t xml:space="preserve">andererseits sollen Chancen und Risiken des Verfahrens in den verschiedenen Anwendungen diskutiert werden. </w:t>
      </w:r>
      <w:r w:rsidR="00805332">
        <w:t xml:space="preserve">Der Diskurs über die rechtliche Lage des Verfahrens wird über das EuGH-Urteil (2018) hinaus nicht weiter vertieft. </w:t>
      </w:r>
      <w:r w:rsidR="003D64D8" w:rsidRPr="003D64D8">
        <w:t xml:space="preserve">Die Ergebnisse der Gruppenarbeit werden anschließend </w:t>
      </w:r>
      <w:r w:rsidR="00CC069A">
        <w:t>in einer Großgruppe</w:t>
      </w:r>
      <w:r w:rsidR="00D95787">
        <w:t xml:space="preserve"> (aus bspw. zwei Kleingruppen desselben Themas)</w:t>
      </w:r>
      <w:r w:rsidR="00CC069A">
        <w:t xml:space="preserve"> </w:t>
      </w:r>
      <w:r w:rsidR="003D64D8" w:rsidRPr="003D64D8">
        <w:t xml:space="preserve">auf einem Plakat dargestellt, um sie den anderen Gruppen zu präsentieren. Für die Präsentation finden sich jeweils Kleingruppen der verschiedenen Themen zusammen, die die im Raum verteilten Poster rotierend den übrigen </w:t>
      </w:r>
      <w:r w:rsidR="007C7F68">
        <w:t>Lernenden</w:t>
      </w:r>
      <w:r w:rsidR="003D64D8" w:rsidRPr="003D64D8">
        <w:t xml:space="preserve"> anderer Gruppen vorstellen. Durch ein </w:t>
      </w:r>
      <w:r w:rsidR="00D95787">
        <w:t>folgendes</w:t>
      </w:r>
      <w:r w:rsidR="003D64D8" w:rsidRPr="003D64D8">
        <w:t xml:space="preserve"> Verteilen aller Arbeitsblätter ist davon auszugehen, dass </w:t>
      </w:r>
      <w:r w:rsidR="007C7F68">
        <w:t>die gesamte Lerngruppe</w:t>
      </w:r>
      <w:r w:rsidR="003D64D8" w:rsidRPr="003D64D8">
        <w:t xml:space="preserve"> über de</w:t>
      </w:r>
      <w:r w:rsidR="00FE0E42">
        <w:t>n gleichen Wissensstand verfügt</w:t>
      </w:r>
      <w:r w:rsidR="003D64D8" w:rsidRPr="003D64D8">
        <w:t>. Zum Abschluss der Stunde kann eine v</w:t>
      </w:r>
      <w:r w:rsidR="007C7F68">
        <w:t>orläufige Positionierung der Schülerinnen und Schüler</w:t>
      </w:r>
      <w:r w:rsidR="003D64D8" w:rsidRPr="003D64D8">
        <w:t xml:space="preserve"> erfragt werden, um auf die anschließende Diskussionsrunde vorzubereiten.</w:t>
      </w:r>
    </w:p>
    <w:p w14:paraId="4D36FEE5" w14:textId="77777777" w:rsidR="001442A5" w:rsidRDefault="003D64D8" w:rsidP="00297524">
      <w:pPr>
        <w:pStyle w:val="BU03berschrift2Ebene"/>
      </w:pPr>
      <w:r>
        <w:t>Übersicht der Unterrichtseinheit</w:t>
      </w:r>
    </w:p>
    <w:p w14:paraId="51DD8376" w14:textId="77777777" w:rsidR="002A1A00" w:rsidRDefault="002A1A00" w:rsidP="002A1A00">
      <w:pPr>
        <w:pStyle w:val="BU06Beschriftung"/>
      </w:pPr>
      <w:r>
        <w:t xml:space="preserve">Tabelle </w:t>
      </w:r>
      <w:r w:rsidR="000C5504">
        <w:rPr>
          <w:noProof/>
        </w:rPr>
        <w:fldChar w:fldCharType="begin"/>
      </w:r>
      <w:r w:rsidR="000C5504">
        <w:rPr>
          <w:noProof/>
        </w:rPr>
        <w:instrText xml:space="preserve"> SEQ Tabelle \* ARABIC </w:instrText>
      </w:r>
      <w:r w:rsidR="000C5504">
        <w:rPr>
          <w:noProof/>
        </w:rPr>
        <w:fldChar w:fldCharType="separate"/>
      </w:r>
      <w:r w:rsidR="004607CD">
        <w:rPr>
          <w:noProof/>
        </w:rPr>
        <w:t>3</w:t>
      </w:r>
      <w:r w:rsidR="000C5504">
        <w:rPr>
          <w:noProof/>
        </w:rPr>
        <w:fldChar w:fldCharType="end"/>
      </w:r>
      <w:r>
        <w:t xml:space="preserve">: </w:t>
      </w:r>
      <w:r w:rsidRPr="004416D7">
        <w:t>Verlaufsplan der 3. Einheit</w:t>
      </w:r>
    </w:p>
    <w:tbl>
      <w:tblPr>
        <w:tblStyle w:val="BUTabelle"/>
        <w:tblW w:w="9375" w:type="dxa"/>
        <w:tblLook w:val="04A0" w:firstRow="1" w:lastRow="0" w:firstColumn="1" w:lastColumn="0" w:noHBand="0" w:noVBand="1"/>
      </w:tblPr>
      <w:tblGrid>
        <w:gridCol w:w="1277"/>
        <w:gridCol w:w="3929"/>
        <w:gridCol w:w="2260"/>
        <w:gridCol w:w="1909"/>
      </w:tblGrid>
      <w:tr w:rsidR="0096318C" w14:paraId="3413C465" w14:textId="77777777" w:rsidTr="00D95787">
        <w:trPr>
          <w:cnfStyle w:val="100000000000" w:firstRow="1" w:lastRow="0" w:firstColumn="0" w:lastColumn="0" w:oddVBand="0" w:evenVBand="0" w:oddHBand="0"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277" w:type="dxa"/>
          </w:tcPr>
          <w:p w14:paraId="3A0931C4" w14:textId="77777777" w:rsidR="0096318C" w:rsidRDefault="0096318C" w:rsidP="0096318C">
            <w:pPr>
              <w:pStyle w:val="BU04Tabelle"/>
              <w:rPr>
                <w:lang w:val="en-US"/>
              </w:rPr>
            </w:pPr>
            <w:r>
              <w:rPr>
                <w:lang w:val="en-US"/>
              </w:rPr>
              <w:t>Phase</w:t>
            </w:r>
          </w:p>
        </w:tc>
        <w:tc>
          <w:tcPr>
            <w:tcW w:w="3929" w:type="dxa"/>
          </w:tcPr>
          <w:p w14:paraId="0DC6F543" w14:textId="77777777" w:rsidR="0096318C" w:rsidRDefault="0096318C" w:rsidP="0096318C">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Inhalt</w:t>
            </w:r>
          </w:p>
        </w:tc>
        <w:tc>
          <w:tcPr>
            <w:tcW w:w="2449" w:type="dxa"/>
          </w:tcPr>
          <w:p w14:paraId="24BBC2A4" w14:textId="77777777" w:rsidR="0096318C" w:rsidRDefault="0096318C" w:rsidP="0096318C">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Produkt</w:t>
            </w:r>
          </w:p>
        </w:tc>
        <w:tc>
          <w:tcPr>
            <w:tcW w:w="1720" w:type="dxa"/>
          </w:tcPr>
          <w:p w14:paraId="5226C300" w14:textId="77777777" w:rsidR="0096318C" w:rsidRDefault="0096318C" w:rsidP="0096318C">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Sozialform/Medien</w:t>
            </w:r>
          </w:p>
        </w:tc>
      </w:tr>
      <w:tr w:rsidR="0096318C" w:rsidRPr="00C06482" w14:paraId="7E69E307" w14:textId="77777777" w:rsidTr="00D95787">
        <w:trPr>
          <w:cnfStyle w:val="000000100000" w:firstRow="0" w:lastRow="0" w:firstColumn="0" w:lastColumn="0" w:oddVBand="0" w:evenVBand="0" w:oddHBand="1" w:evenHBand="0" w:firstRowFirstColumn="0" w:firstRowLastColumn="0" w:lastRowFirstColumn="0" w:lastRowLastColumn="0"/>
          <w:trHeight w:val="1029"/>
        </w:trPr>
        <w:tc>
          <w:tcPr>
            <w:cnfStyle w:val="001000000000" w:firstRow="0" w:lastRow="0" w:firstColumn="1" w:lastColumn="0" w:oddVBand="0" w:evenVBand="0" w:oddHBand="0" w:evenHBand="0" w:firstRowFirstColumn="0" w:firstRowLastColumn="0" w:lastRowFirstColumn="0" w:lastRowLastColumn="0"/>
            <w:tcW w:w="1277" w:type="dxa"/>
          </w:tcPr>
          <w:p w14:paraId="75623805" w14:textId="77777777" w:rsidR="0096318C" w:rsidRDefault="0096318C" w:rsidP="0096318C">
            <w:pPr>
              <w:pStyle w:val="BU04Tabelle"/>
              <w:rPr>
                <w:lang w:val="en-US"/>
              </w:rPr>
            </w:pPr>
            <w:r>
              <w:rPr>
                <w:lang w:val="en-US"/>
              </w:rPr>
              <w:t>Einstieg</w:t>
            </w:r>
          </w:p>
        </w:tc>
        <w:tc>
          <w:tcPr>
            <w:tcW w:w="3929" w:type="dxa"/>
          </w:tcPr>
          <w:p w14:paraId="540C1625" w14:textId="77777777" w:rsidR="0096318C" w:rsidRPr="00C06482" w:rsidRDefault="0096318C" w:rsidP="0096318C">
            <w:pPr>
              <w:pStyle w:val="BU04Tabelle"/>
              <w:cnfStyle w:val="000000100000" w:firstRow="0" w:lastRow="0" w:firstColumn="0" w:lastColumn="0" w:oddVBand="0" w:evenVBand="0" w:oddHBand="1" w:evenHBand="0" w:firstRowFirstColumn="0" w:firstRowLastColumn="0" w:lastRowFirstColumn="0" w:lastRowLastColumn="0"/>
            </w:pPr>
            <w:r>
              <w:t>Fragestellung: Welche Anwendungen sind bekannt/vorstellbar?</w:t>
            </w:r>
          </w:p>
        </w:tc>
        <w:tc>
          <w:tcPr>
            <w:tcW w:w="2449" w:type="dxa"/>
          </w:tcPr>
          <w:p w14:paraId="6EBA6CDE" w14:textId="77777777" w:rsidR="0096318C" w:rsidRPr="00046D24" w:rsidRDefault="0096318C" w:rsidP="0096318C">
            <w:pPr>
              <w:pStyle w:val="BU04Tabelle"/>
              <w:cnfStyle w:val="000000100000" w:firstRow="0" w:lastRow="0" w:firstColumn="0" w:lastColumn="0" w:oddVBand="0" w:evenVBand="0" w:oddHBand="1" w:evenHBand="0" w:firstRowFirstColumn="0" w:firstRowLastColumn="0" w:lastRowFirstColumn="0" w:lastRowLastColumn="0"/>
            </w:pPr>
            <w:r>
              <w:t xml:space="preserve">Ergänzte </w:t>
            </w:r>
            <w:r w:rsidR="00D95787">
              <w:t>Sammlung</w:t>
            </w:r>
            <w:r>
              <w:t xml:space="preserve"> der 1. Stunde</w:t>
            </w:r>
          </w:p>
          <w:p w14:paraId="00EF8247" w14:textId="77777777" w:rsidR="0096318C" w:rsidRPr="00C06482" w:rsidRDefault="0096318C" w:rsidP="0096318C">
            <w:pPr>
              <w:pStyle w:val="BU04Tabelle"/>
              <w:cnfStyle w:val="000000100000" w:firstRow="0" w:lastRow="0" w:firstColumn="0" w:lastColumn="0" w:oddVBand="0" w:evenVBand="0" w:oddHBand="1" w:evenHBand="0" w:firstRowFirstColumn="0" w:firstRowLastColumn="0" w:lastRowFirstColumn="0" w:lastRowLastColumn="0"/>
            </w:pPr>
          </w:p>
        </w:tc>
        <w:tc>
          <w:tcPr>
            <w:tcW w:w="1720" w:type="dxa"/>
          </w:tcPr>
          <w:p w14:paraId="7F659A8E" w14:textId="77777777" w:rsidR="0096318C" w:rsidRDefault="0096318C" w:rsidP="0096318C">
            <w:pPr>
              <w:pStyle w:val="BU04Tabelle"/>
              <w:cnfStyle w:val="000000100000" w:firstRow="0" w:lastRow="0" w:firstColumn="0" w:lastColumn="0" w:oddVBand="0" w:evenVBand="0" w:oddHBand="1" w:evenHBand="0" w:firstRowFirstColumn="0" w:firstRowLastColumn="0" w:lastRowFirstColumn="0" w:lastRowLastColumn="0"/>
            </w:pPr>
            <w:r>
              <w:t>UG</w:t>
            </w:r>
          </w:p>
          <w:p w14:paraId="77E745B3" w14:textId="77777777" w:rsidR="0096318C" w:rsidRPr="00C06482" w:rsidRDefault="00CC069A" w:rsidP="00CC069A">
            <w:pPr>
              <w:pStyle w:val="BU04Tabelle"/>
              <w:numPr>
                <w:ilvl w:val="0"/>
                <w:numId w:val="8"/>
              </w:numPr>
              <w:ind w:left="79" w:hanging="79"/>
              <w:cnfStyle w:val="000000100000" w:firstRow="0" w:lastRow="0" w:firstColumn="0" w:lastColumn="0" w:oddVBand="0" w:evenVBand="0" w:oddHBand="1" w:evenHBand="0" w:firstRowFirstColumn="0" w:firstRowLastColumn="0" w:lastRowFirstColumn="0" w:lastRowLastColumn="0"/>
            </w:pPr>
            <w:r>
              <w:t xml:space="preserve"> </w:t>
            </w:r>
            <w:r w:rsidR="0096318C">
              <w:t>Min</w:t>
            </w:r>
            <w:r w:rsidR="0002000E">
              <w:t>d</w:t>
            </w:r>
            <w:r w:rsidR="0096318C">
              <w:t>map</w:t>
            </w:r>
          </w:p>
        </w:tc>
      </w:tr>
      <w:tr w:rsidR="0096318C" w:rsidRPr="00C06482" w14:paraId="0ACE989A" w14:textId="77777777" w:rsidTr="00D95787">
        <w:trPr>
          <w:cnfStyle w:val="000000010000" w:firstRow="0" w:lastRow="0" w:firstColumn="0" w:lastColumn="0" w:oddVBand="0" w:evenVBand="0" w:oddHBand="0" w:evenHBand="1"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277" w:type="dxa"/>
          </w:tcPr>
          <w:p w14:paraId="3F377F40" w14:textId="77777777" w:rsidR="0096318C" w:rsidRDefault="0096318C" w:rsidP="0096318C">
            <w:pPr>
              <w:pStyle w:val="BU04Tabelle"/>
              <w:rPr>
                <w:lang w:val="en-US"/>
              </w:rPr>
            </w:pPr>
            <w:r>
              <w:rPr>
                <w:lang w:val="en-US"/>
              </w:rPr>
              <w:t xml:space="preserve">Erarbeitung </w:t>
            </w:r>
          </w:p>
        </w:tc>
        <w:tc>
          <w:tcPr>
            <w:tcW w:w="3929" w:type="dxa"/>
          </w:tcPr>
          <w:p w14:paraId="4F198FE4" w14:textId="77777777" w:rsidR="0096318C" w:rsidRDefault="00CC069A" w:rsidP="0096318C">
            <w:pPr>
              <w:pStyle w:val="BU04Tabelle"/>
              <w:cnfStyle w:val="000000010000" w:firstRow="0" w:lastRow="0" w:firstColumn="0" w:lastColumn="0" w:oddVBand="0" w:evenVBand="0" w:oddHBand="0" w:evenHBand="1" w:firstRowFirstColumn="0" w:firstRowLastColumn="0" w:lastRowFirstColumn="0" w:lastRowLastColumn="0"/>
            </w:pPr>
            <w:r>
              <w:t>Arbeitsteilige Erarbeitung der Bereiche</w:t>
            </w:r>
          </w:p>
          <w:p w14:paraId="22B20F46" w14:textId="77777777" w:rsidR="00CC069A" w:rsidRDefault="00CC069A" w:rsidP="00CC069A">
            <w:pPr>
              <w:pStyle w:val="BU04Tabelle"/>
              <w:numPr>
                <w:ilvl w:val="0"/>
                <w:numId w:val="11"/>
              </w:numPr>
              <w:cnfStyle w:val="000000010000" w:firstRow="0" w:lastRow="0" w:firstColumn="0" w:lastColumn="0" w:oddVBand="0" w:evenVBand="0" w:oddHBand="0" w:evenHBand="1" w:firstRowFirstColumn="0" w:firstRowLastColumn="0" w:lastRowFirstColumn="0" w:lastRowLastColumn="0"/>
            </w:pPr>
            <w:r>
              <w:t>Lebensmittelproduktion/Pflanzen</w:t>
            </w:r>
          </w:p>
          <w:p w14:paraId="2400A40F" w14:textId="77777777" w:rsidR="00CC069A" w:rsidRDefault="00CC069A" w:rsidP="00CC069A">
            <w:pPr>
              <w:pStyle w:val="BU04Tabelle"/>
              <w:numPr>
                <w:ilvl w:val="0"/>
                <w:numId w:val="11"/>
              </w:numPr>
              <w:cnfStyle w:val="000000010000" w:firstRow="0" w:lastRow="0" w:firstColumn="0" w:lastColumn="0" w:oddVBand="0" w:evenVBand="0" w:oddHBand="0" w:evenHBand="1" w:firstRowFirstColumn="0" w:firstRowLastColumn="0" w:lastRowFirstColumn="0" w:lastRowLastColumn="0"/>
            </w:pPr>
            <w:r>
              <w:t>Tiere</w:t>
            </w:r>
          </w:p>
          <w:p w14:paraId="47A28CB2" w14:textId="77777777" w:rsidR="00CC069A" w:rsidRPr="00150524" w:rsidRDefault="00CC069A" w:rsidP="00CC069A">
            <w:pPr>
              <w:pStyle w:val="BU04Tabelle"/>
              <w:numPr>
                <w:ilvl w:val="0"/>
                <w:numId w:val="11"/>
              </w:numPr>
              <w:cnfStyle w:val="000000010000" w:firstRow="0" w:lastRow="0" w:firstColumn="0" w:lastColumn="0" w:oddVBand="0" w:evenVBand="0" w:oddHBand="0" w:evenHBand="1" w:firstRowFirstColumn="0" w:firstRowLastColumn="0" w:lastRowFirstColumn="0" w:lastRowLastColumn="0"/>
            </w:pPr>
            <w:r>
              <w:t>Menschen</w:t>
            </w:r>
          </w:p>
        </w:tc>
        <w:tc>
          <w:tcPr>
            <w:tcW w:w="2449" w:type="dxa"/>
          </w:tcPr>
          <w:p w14:paraId="41FC59D0" w14:textId="77777777" w:rsidR="0096318C" w:rsidRPr="00150524" w:rsidRDefault="00CC069A" w:rsidP="0096318C">
            <w:pPr>
              <w:pStyle w:val="BU04Tabelle"/>
              <w:cnfStyle w:val="000000010000" w:firstRow="0" w:lastRow="0" w:firstColumn="0" w:lastColumn="0" w:oddVBand="0" w:evenVBand="0" w:oddHBand="0" w:evenHBand="1" w:firstRowFirstColumn="0" w:firstRowLastColumn="0" w:lastRowFirstColumn="0" w:lastRowLastColumn="0"/>
            </w:pPr>
            <w:r>
              <w:t>Poster</w:t>
            </w:r>
          </w:p>
        </w:tc>
        <w:tc>
          <w:tcPr>
            <w:tcW w:w="1720" w:type="dxa"/>
          </w:tcPr>
          <w:p w14:paraId="090E4F8A" w14:textId="77777777" w:rsidR="0096318C" w:rsidRDefault="00CC069A" w:rsidP="0096318C">
            <w:pPr>
              <w:pStyle w:val="BU04Tabelle"/>
              <w:cnfStyle w:val="000000010000" w:firstRow="0" w:lastRow="0" w:firstColumn="0" w:lastColumn="0" w:oddVBand="0" w:evenVBand="0" w:oddHBand="0" w:evenHBand="1" w:firstRowFirstColumn="0" w:firstRowLastColumn="0" w:lastRowFirstColumn="0" w:lastRowLastColumn="0"/>
            </w:pPr>
            <w:r>
              <w:t>GA</w:t>
            </w:r>
          </w:p>
          <w:p w14:paraId="050E25D9" w14:textId="77777777" w:rsidR="00CC069A" w:rsidRPr="00C06482" w:rsidRDefault="00CC069A" w:rsidP="00CC069A">
            <w:pPr>
              <w:pStyle w:val="BU04Tabelle"/>
              <w:numPr>
                <w:ilvl w:val="0"/>
                <w:numId w:val="8"/>
              </w:numPr>
              <w:ind w:left="195" w:hanging="195"/>
              <w:cnfStyle w:val="000000010000" w:firstRow="0" w:lastRow="0" w:firstColumn="0" w:lastColumn="0" w:oddVBand="0" w:evenVBand="0" w:oddHBand="0" w:evenHBand="1" w:firstRowFirstColumn="0" w:firstRowLastColumn="0" w:lastRowFirstColumn="0" w:lastRowLastColumn="0"/>
            </w:pPr>
            <w:r>
              <w:t xml:space="preserve">ABs </w:t>
            </w:r>
          </w:p>
        </w:tc>
      </w:tr>
      <w:tr w:rsidR="0096318C" w14:paraId="34A26F02" w14:textId="77777777" w:rsidTr="00D95787">
        <w:trPr>
          <w:cnfStyle w:val="000000100000" w:firstRow="0" w:lastRow="0" w:firstColumn="0" w:lastColumn="0" w:oddVBand="0" w:evenVBand="0" w:oddHBand="1" w:evenHBand="0"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277" w:type="dxa"/>
          </w:tcPr>
          <w:p w14:paraId="32C10A36" w14:textId="77777777" w:rsidR="0096318C" w:rsidRDefault="0096318C" w:rsidP="0096318C">
            <w:pPr>
              <w:pStyle w:val="BU04Tabelle"/>
              <w:rPr>
                <w:lang w:val="en-US"/>
              </w:rPr>
            </w:pPr>
            <w:r>
              <w:rPr>
                <w:lang w:val="en-US"/>
              </w:rPr>
              <w:lastRenderedPageBreak/>
              <w:t>Sicherung</w:t>
            </w:r>
          </w:p>
        </w:tc>
        <w:tc>
          <w:tcPr>
            <w:tcW w:w="3929" w:type="dxa"/>
          </w:tcPr>
          <w:p w14:paraId="32B19149" w14:textId="77777777" w:rsidR="0096318C" w:rsidRDefault="00CC069A" w:rsidP="0096318C">
            <w:pPr>
              <w:pStyle w:val="BU04Tabelle"/>
              <w:cnfStyle w:val="000000100000" w:firstRow="0" w:lastRow="0" w:firstColumn="0" w:lastColumn="0" w:oddVBand="0" w:evenVBand="0" w:oddHBand="1" w:evenHBand="0" w:firstRowFirstColumn="0" w:firstRowLastColumn="0" w:lastRowFirstColumn="0" w:lastRowLastColumn="0"/>
              <w:rPr>
                <w:lang w:val="en-US"/>
              </w:rPr>
            </w:pPr>
            <w:r>
              <w:rPr>
                <w:lang w:val="en-US"/>
              </w:rPr>
              <w:t>Vorstellung der Arbeitsergebnisse</w:t>
            </w:r>
          </w:p>
        </w:tc>
        <w:tc>
          <w:tcPr>
            <w:tcW w:w="2449" w:type="dxa"/>
          </w:tcPr>
          <w:p w14:paraId="611F64ED" w14:textId="77777777" w:rsidR="0096318C" w:rsidRDefault="00CC069A" w:rsidP="0096318C">
            <w:pPr>
              <w:pStyle w:val="BU04Tabelle"/>
              <w:cnfStyle w:val="000000100000" w:firstRow="0" w:lastRow="0" w:firstColumn="0" w:lastColumn="0" w:oddVBand="0" w:evenVBand="0" w:oddHBand="1" w:evenHBand="0" w:firstRowFirstColumn="0" w:firstRowLastColumn="0" w:lastRowFirstColumn="0" w:lastRowLastColumn="0"/>
              <w:rPr>
                <w:lang w:val="en-US"/>
              </w:rPr>
            </w:pPr>
            <w:r>
              <w:rPr>
                <w:lang w:val="en-US"/>
              </w:rPr>
              <w:t>Gestaltete Poster</w:t>
            </w:r>
          </w:p>
        </w:tc>
        <w:tc>
          <w:tcPr>
            <w:tcW w:w="1720" w:type="dxa"/>
          </w:tcPr>
          <w:p w14:paraId="0C6FB5E9" w14:textId="77777777" w:rsidR="0096318C" w:rsidRDefault="0096318C" w:rsidP="0096318C">
            <w:pPr>
              <w:pStyle w:val="BU04Tabelle"/>
              <w:cnfStyle w:val="000000100000" w:firstRow="0" w:lastRow="0" w:firstColumn="0" w:lastColumn="0" w:oddVBand="0" w:evenVBand="0" w:oddHBand="1" w:evenHBand="0" w:firstRowFirstColumn="0" w:firstRowLastColumn="0" w:lastRowFirstColumn="0" w:lastRowLastColumn="0"/>
              <w:rPr>
                <w:lang w:val="en-US"/>
              </w:rPr>
            </w:pPr>
            <w:r>
              <w:rPr>
                <w:lang w:val="en-US"/>
              </w:rPr>
              <w:t>GA, UG</w:t>
            </w:r>
          </w:p>
        </w:tc>
      </w:tr>
      <w:tr w:rsidR="0096318C" w:rsidRPr="00150524" w14:paraId="38315CF6" w14:textId="77777777" w:rsidTr="00D95787">
        <w:trPr>
          <w:cnfStyle w:val="000000010000" w:firstRow="0" w:lastRow="0" w:firstColumn="0" w:lastColumn="0" w:oddVBand="0" w:evenVBand="0" w:oddHBand="0" w:evenHBand="1"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277" w:type="dxa"/>
          </w:tcPr>
          <w:p w14:paraId="56895E84" w14:textId="77777777" w:rsidR="0096318C" w:rsidRDefault="0096318C" w:rsidP="0096318C">
            <w:pPr>
              <w:pStyle w:val="BU04Tabelle"/>
              <w:rPr>
                <w:lang w:val="en-US"/>
              </w:rPr>
            </w:pPr>
            <w:r>
              <w:rPr>
                <w:lang w:val="en-US"/>
              </w:rPr>
              <w:t>Überleitung</w:t>
            </w:r>
          </w:p>
        </w:tc>
        <w:tc>
          <w:tcPr>
            <w:tcW w:w="3929" w:type="dxa"/>
          </w:tcPr>
          <w:p w14:paraId="6EFBD008" w14:textId="77777777" w:rsidR="0096318C" w:rsidRDefault="00CC069A" w:rsidP="0096318C">
            <w:pPr>
              <w:pStyle w:val="BU04Tabelle"/>
              <w:cnfStyle w:val="000000010000" w:firstRow="0" w:lastRow="0" w:firstColumn="0" w:lastColumn="0" w:oddVBand="0" w:evenVBand="0" w:oddHBand="0" w:evenHBand="1" w:firstRowFirstColumn="0" w:firstRowLastColumn="0" w:lastRowFirstColumn="0" w:lastRowLastColumn="0"/>
            </w:pPr>
            <w:r>
              <w:t>Positionierung: Fluch und/oder Segen?</w:t>
            </w:r>
          </w:p>
          <w:p w14:paraId="4D68BA31" w14:textId="77777777" w:rsidR="00CC069A" w:rsidRDefault="00CC069A" w:rsidP="00CC069A">
            <w:pPr>
              <w:pStyle w:val="BU04Tabelle"/>
              <w:numPr>
                <w:ilvl w:val="0"/>
                <w:numId w:val="12"/>
              </w:numPr>
              <w:cnfStyle w:val="000000010000" w:firstRow="0" w:lastRow="0" w:firstColumn="0" w:lastColumn="0" w:oddVBand="0" w:evenVBand="0" w:oddHBand="0" w:evenHBand="1" w:firstRowFirstColumn="0" w:firstRowLastColumn="0" w:lastRowFirstColumn="0" w:lastRowLastColumn="0"/>
            </w:pPr>
            <w:r>
              <w:t>Ja, weil…</w:t>
            </w:r>
          </w:p>
          <w:p w14:paraId="45BBCA3C" w14:textId="77777777" w:rsidR="00CC069A" w:rsidRPr="00150524" w:rsidRDefault="00CC069A" w:rsidP="00CC069A">
            <w:pPr>
              <w:pStyle w:val="BU04Tabelle"/>
              <w:numPr>
                <w:ilvl w:val="0"/>
                <w:numId w:val="12"/>
              </w:numPr>
              <w:cnfStyle w:val="000000010000" w:firstRow="0" w:lastRow="0" w:firstColumn="0" w:lastColumn="0" w:oddVBand="0" w:evenVBand="0" w:oddHBand="0" w:evenHBand="1" w:firstRowFirstColumn="0" w:firstRowLastColumn="0" w:lastRowFirstColumn="0" w:lastRowLastColumn="0"/>
            </w:pPr>
            <w:r>
              <w:t>Nein, weil…</w:t>
            </w:r>
          </w:p>
        </w:tc>
        <w:tc>
          <w:tcPr>
            <w:tcW w:w="2449" w:type="dxa"/>
          </w:tcPr>
          <w:p w14:paraId="504A30DE" w14:textId="77777777" w:rsidR="00CC069A" w:rsidRDefault="00CC069A" w:rsidP="00CC069A">
            <w:pPr>
              <w:pStyle w:val="BU04Tabelle"/>
              <w:cnfStyle w:val="000000010000" w:firstRow="0" w:lastRow="0" w:firstColumn="0" w:lastColumn="0" w:oddVBand="0" w:evenVBand="0" w:oddHBand="0" w:evenHBand="1" w:firstRowFirstColumn="0" w:firstRowLastColumn="0" w:lastRowFirstColumn="0" w:lastRowLastColumn="0"/>
            </w:pPr>
            <w:r w:rsidRPr="00CC069A">
              <w:rPr>
                <w:b/>
              </w:rPr>
              <w:t>Segen</w:t>
            </w:r>
            <w:r>
              <w:t>, weil…</w:t>
            </w:r>
          </w:p>
          <w:p w14:paraId="4941A304" w14:textId="77777777" w:rsidR="00CC069A" w:rsidRDefault="00CC069A" w:rsidP="00CC069A">
            <w:pPr>
              <w:pStyle w:val="BU04Tabelle"/>
              <w:numPr>
                <w:ilvl w:val="0"/>
                <w:numId w:val="8"/>
              </w:numPr>
              <w:ind w:left="71" w:hanging="71"/>
              <w:cnfStyle w:val="000000010000" w:firstRow="0" w:lastRow="0" w:firstColumn="0" w:lastColumn="0" w:oddVBand="0" w:evenVBand="0" w:oddHBand="0" w:evenHBand="1" w:firstRowFirstColumn="0" w:firstRowLastColumn="0" w:lastRowFirstColumn="0" w:lastRowLastColumn="0"/>
            </w:pPr>
            <w:r>
              <w:t>… dient dem Allgemeinwohl</w:t>
            </w:r>
          </w:p>
          <w:p w14:paraId="7617BFA5" w14:textId="77777777" w:rsidR="00CC069A" w:rsidRDefault="00CC069A" w:rsidP="00CC069A">
            <w:pPr>
              <w:pStyle w:val="BU04Tabelle"/>
              <w:numPr>
                <w:ilvl w:val="0"/>
                <w:numId w:val="8"/>
              </w:numPr>
              <w:ind w:left="71" w:hanging="71"/>
              <w:cnfStyle w:val="000000010000" w:firstRow="0" w:lastRow="0" w:firstColumn="0" w:lastColumn="0" w:oddVBand="0" w:evenVBand="0" w:oddHBand="0" w:evenHBand="1" w:firstRowFirstColumn="0" w:firstRowLastColumn="0" w:lastRowFirstColumn="0" w:lastRowLastColumn="0"/>
            </w:pPr>
            <w:r>
              <w:t>… Heilung von Krankheiten</w:t>
            </w:r>
          </w:p>
          <w:p w14:paraId="08200C10" w14:textId="77777777" w:rsidR="00CC069A" w:rsidRDefault="00CC069A" w:rsidP="00CC069A">
            <w:pPr>
              <w:pStyle w:val="BU04Tabelle"/>
              <w:cnfStyle w:val="000000010000" w:firstRow="0" w:lastRow="0" w:firstColumn="0" w:lastColumn="0" w:oddVBand="0" w:evenVBand="0" w:oddHBand="0" w:evenHBand="1" w:firstRowFirstColumn="0" w:firstRowLastColumn="0" w:lastRowFirstColumn="0" w:lastRowLastColumn="0"/>
            </w:pPr>
            <w:r w:rsidRPr="00CC069A">
              <w:rPr>
                <w:b/>
              </w:rPr>
              <w:t>Fluch</w:t>
            </w:r>
            <w:r>
              <w:t>, weil…</w:t>
            </w:r>
          </w:p>
          <w:p w14:paraId="507B83AC" w14:textId="77777777" w:rsidR="00CC069A" w:rsidRDefault="00CC069A" w:rsidP="00CC069A">
            <w:pPr>
              <w:pStyle w:val="BU04Tabelle"/>
              <w:numPr>
                <w:ilvl w:val="0"/>
                <w:numId w:val="8"/>
              </w:numPr>
              <w:ind w:left="71" w:hanging="71"/>
              <w:cnfStyle w:val="000000010000" w:firstRow="0" w:lastRow="0" w:firstColumn="0" w:lastColumn="0" w:oddVBand="0" w:evenVBand="0" w:oddHBand="0" w:evenHBand="1" w:firstRowFirstColumn="0" w:firstRowLastColumn="0" w:lastRowFirstColumn="0" w:lastRowLastColumn="0"/>
            </w:pPr>
            <w:r>
              <w:t xml:space="preserve">… Menschen nach Wunsch </w:t>
            </w:r>
            <w:r>
              <w:sym w:font="Wingdings" w:char="F0E0"/>
            </w:r>
            <w:r>
              <w:t xml:space="preserve"> Definition von „krank“ verschiebt sich</w:t>
            </w:r>
          </w:p>
          <w:p w14:paraId="2D7750BA" w14:textId="77777777" w:rsidR="00CC069A" w:rsidRDefault="00CC069A" w:rsidP="00CC069A">
            <w:pPr>
              <w:pStyle w:val="BU04Tabelle"/>
              <w:numPr>
                <w:ilvl w:val="0"/>
                <w:numId w:val="8"/>
              </w:numPr>
              <w:ind w:left="71" w:hanging="71"/>
              <w:cnfStyle w:val="000000010000" w:firstRow="0" w:lastRow="0" w:firstColumn="0" w:lastColumn="0" w:oddVBand="0" w:evenVBand="0" w:oddHBand="0" w:evenHBand="1" w:firstRowFirstColumn="0" w:firstRowLastColumn="0" w:lastRowFirstColumn="0" w:lastRowLastColumn="0"/>
            </w:pPr>
            <w:r>
              <w:t>… Verlust der Menschlichkeit (Leiden, Tod)</w:t>
            </w:r>
          </w:p>
          <w:p w14:paraId="5560B0FB" w14:textId="77777777" w:rsidR="00CC069A" w:rsidRPr="00150524" w:rsidRDefault="00D95787" w:rsidP="00CC069A">
            <w:pPr>
              <w:pStyle w:val="BU04Tabelle"/>
              <w:numPr>
                <w:ilvl w:val="0"/>
                <w:numId w:val="8"/>
              </w:numPr>
              <w:ind w:left="71" w:hanging="71"/>
              <w:cnfStyle w:val="000000010000" w:firstRow="0" w:lastRow="0" w:firstColumn="0" w:lastColumn="0" w:oddVBand="0" w:evenVBand="0" w:oddHBand="0" w:evenHBand="1" w:firstRowFirstColumn="0" w:firstRowLastColumn="0" w:lastRowFirstColumn="0" w:lastRowLastColumn="0"/>
            </w:pPr>
            <w:r>
              <w:t xml:space="preserve">… </w:t>
            </w:r>
            <w:r w:rsidR="00CC069A">
              <w:t xml:space="preserve">Folgen noch </w:t>
            </w:r>
            <w:r>
              <w:t>unklar</w:t>
            </w:r>
          </w:p>
        </w:tc>
        <w:tc>
          <w:tcPr>
            <w:tcW w:w="1720" w:type="dxa"/>
          </w:tcPr>
          <w:p w14:paraId="79727CF9" w14:textId="77777777" w:rsidR="0096318C" w:rsidRPr="00150524" w:rsidRDefault="00CC069A" w:rsidP="00CC069A">
            <w:pPr>
              <w:pStyle w:val="BU04Tabelle"/>
              <w:keepNext/>
              <w:cnfStyle w:val="000000010000" w:firstRow="0" w:lastRow="0" w:firstColumn="0" w:lastColumn="0" w:oddVBand="0" w:evenVBand="0" w:oddHBand="0" w:evenHBand="1" w:firstRowFirstColumn="0" w:firstRowLastColumn="0" w:lastRowFirstColumn="0" w:lastRowLastColumn="0"/>
            </w:pPr>
            <w:r>
              <w:t>Blitzlicht</w:t>
            </w:r>
          </w:p>
        </w:tc>
      </w:tr>
    </w:tbl>
    <w:p w14:paraId="58C8109F" w14:textId="77777777" w:rsidR="001B1F65" w:rsidRDefault="00CC069A" w:rsidP="00CC069A">
      <w:pPr>
        <w:pStyle w:val="BU03berschrift1Ebene"/>
      </w:pPr>
      <w:r>
        <w:t>Erläuterungen</w:t>
      </w:r>
    </w:p>
    <w:p w14:paraId="0E329A00" w14:textId="77777777" w:rsidR="00144E1B" w:rsidRDefault="00144E1B" w:rsidP="00CC069A">
      <w:pPr>
        <w:pStyle w:val="BU04Flieext"/>
      </w:pPr>
      <w:r>
        <w:t>Als Genome Editing-Verfahren findet CRISPR/Cas9 Anwendung in vielen Bereichen:</w:t>
      </w:r>
    </w:p>
    <w:p w14:paraId="5189EB6B" w14:textId="5A6D0F0D" w:rsidR="0090217B" w:rsidRDefault="00BC3B0D" w:rsidP="00BC3B0D">
      <w:pPr>
        <w:pStyle w:val="BU04Flieext"/>
        <w:numPr>
          <w:ilvl w:val="0"/>
          <w:numId w:val="18"/>
        </w:numPr>
      </w:pPr>
      <w:r w:rsidRPr="00144E1B">
        <w:rPr>
          <w:b/>
        </w:rPr>
        <w:t>Lebensmittelproduktion/Nutzpflanzen</w:t>
      </w:r>
      <w:r w:rsidR="00144E1B" w:rsidRPr="00144E1B">
        <w:rPr>
          <w:b/>
        </w:rPr>
        <w:t>:</w:t>
      </w:r>
      <w:r w:rsidR="00144E1B">
        <w:t xml:space="preserve"> </w:t>
      </w:r>
      <w:r w:rsidR="008C1F56">
        <w:t>Einsetzen von CRISPR/Cas9 im Bereich der Grünen Gentechnik zur Züchtung neuer Ar</w:t>
      </w:r>
      <w:r w:rsidR="00FE0E42">
        <w:t>ten, zum Ausbilden von Resistenz</w:t>
      </w:r>
      <w:r w:rsidR="008C1F56">
        <w:t>en gegen Krankheiten</w:t>
      </w:r>
      <w:r w:rsidR="0090217B">
        <w:t>, zur Entfernung von Allergenen</w:t>
      </w:r>
      <w:r w:rsidR="008C1F56">
        <w:t xml:space="preserve"> oder zur Optimierung der Haltbarkeit (vgl. Cathomen &amp; Puchta 2018, S. 69f</w:t>
      </w:r>
      <w:r w:rsidR="00D95787">
        <w:t>.</w:t>
      </w:r>
      <w:r w:rsidR="008C1F56">
        <w:t>).</w:t>
      </w:r>
      <w:r w:rsidR="00144E1B">
        <w:t xml:space="preserve"> Im Vergleich zur klassischen Gentechnik erfolgt die Veränderung im Erbgut nicht an einem zufälligen, sondern an einem vorbestimmten Ort. Außerdem lassen sich mit CRISPR/Cas9 nicht nur Gene hinzufügen, sondern im Erbgut vorhandene Gene ausschalten, verändern oder entfernen und es ist möglich, gleichzeitig mehrere Orte im Erbgut gezielt zu verändern.</w:t>
      </w:r>
      <w:r w:rsidR="0090217B">
        <w:t xml:space="preserve"> Außerdem können Pflanzenarten so verändert werden, dass sie resistenter gegenüber</w:t>
      </w:r>
      <w:r w:rsidR="00BB1831">
        <w:t xml:space="preserve"> Folgen des Klimawandels, wie</w:t>
      </w:r>
      <w:r w:rsidR="0090217B">
        <w:t xml:space="preserve"> Trockenheit, Hitze und Salinität sind</w:t>
      </w:r>
      <w:r w:rsidR="00BB1831">
        <w:t>.</w:t>
      </w:r>
      <w:r w:rsidR="00436FBC">
        <w:t xml:space="preserve"> In Deutschland unterliegt das CRISPR/Cas-Verfahren den strengen Auflagen der EU-Gentechnikregeln (siehe EuGH Urteil 2018).</w:t>
      </w:r>
    </w:p>
    <w:p w14:paraId="3C58A15A" w14:textId="77777777" w:rsidR="008C1F56" w:rsidRPr="00144E1B" w:rsidRDefault="00BC3B0D" w:rsidP="00BC3B0D">
      <w:pPr>
        <w:pStyle w:val="BU04Flieext"/>
        <w:numPr>
          <w:ilvl w:val="0"/>
          <w:numId w:val="18"/>
        </w:numPr>
        <w:rPr>
          <w:b/>
        </w:rPr>
      </w:pPr>
      <w:r w:rsidRPr="00144E1B">
        <w:rPr>
          <w:b/>
        </w:rPr>
        <w:t>Tiere</w:t>
      </w:r>
      <w:r w:rsidR="00144E1B">
        <w:rPr>
          <w:b/>
        </w:rPr>
        <w:t xml:space="preserve">: </w:t>
      </w:r>
      <w:r w:rsidR="008C1F56">
        <w:t>Verwendung in der Tierzucht</w:t>
      </w:r>
      <w:r w:rsidR="00144E1B">
        <w:t xml:space="preserve"> zur</w:t>
      </w:r>
      <w:r w:rsidR="008C1F56">
        <w:t xml:space="preserve"> Bekämpfung von K</w:t>
      </w:r>
      <w:r w:rsidR="00144E1B">
        <w:t xml:space="preserve">rankheiten, </w:t>
      </w:r>
      <w:r w:rsidR="008C1F56">
        <w:t>Ertragssteigerung</w:t>
      </w:r>
      <w:r w:rsidR="00144E1B">
        <w:t xml:space="preserve"> oder Bekämpfung der Krankheitsüberträger von Malaria durch die sogenannte Gene-Drive-Methode (vgl. Kyrou et al. 2018).</w:t>
      </w:r>
    </w:p>
    <w:p w14:paraId="2F32BC75" w14:textId="2118D6A6" w:rsidR="00BC3B0D" w:rsidRPr="00951AE4" w:rsidRDefault="00BC3B0D" w:rsidP="00951AE4">
      <w:pPr>
        <w:pStyle w:val="BU04Flieext"/>
        <w:numPr>
          <w:ilvl w:val="0"/>
          <w:numId w:val="18"/>
        </w:numPr>
        <w:rPr>
          <w:b/>
        </w:rPr>
      </w:pPr>
      <w:r w:rsidRPr="00951AE4">
        <w:rPr>
          <w:b/>
        </w:rPr>
        <w:lastRenderedPageBreak/>
        <w:t>Menschen</w:t>
      </w:r>
      <w:r w:rsidR="00951AE4">
        <w:rPr>
          <w:b/>
        </w:rPr>
        <w:t xml:space="preserve">: </w:t>
      </w:r>
      <w:r w:rsidR="00951AE4">
        <w:rPr>
          <w:b/>
        </w:rPr>
        <w:br/>
      </w:r>
      <w:r w:rsidR="00D95787">
        <w:t xml:space="preserve">- </w:t>
      </w:r>
      <w:r>
        <w:t xml:space="preserve">Keimbahntherapie: Veränderung des Erbguts von Eizellen, Samenzellen oder einer Veränderung in Zellen eines </w:t>
      </w:r>
      <w:r w:rsidR="00BB1831">
        <w:t xml:space="preserve">frühen </w:t>
      </w:r>
      <w:r>
        <w:t xml:space="preserve">Embryos </w:t>
      </w:r>
      <w:r>
        <w:sym w:font="Wingdings" w:char="F0E0"/>
      </w:r>
      <w:r>
        <w:t xml:space="preserve"> nach deutschem Embryonenschutzgesetz verboten</w:t>
      </w:r>
      <w:r w:rsidR="008C1F56">
        <w:t xml:space="preserve"> (vgl. Duden 2015)</w:t>
      </w:r>
      <w:r w:rsidR="00951AE4">
        <w:t>.</w:t>
      </w:r>
    </w:p>
    <w:p w14:paraId="4874A846" w14:textId="77777777" w:rsidR="00BC3B0D" w:rsidRDefault="00D95787" w:rsidP="00D95787">
      <w:pPr>
        <w:pStyle w:val="BU04Flieext"/>
        <w:ind w:left="720"/>
      </w:pPr>
      <w:r w:rsidRPr="00D95787">
        <w:t>-</w:t>
      </w:r>
      <w:r>
        <w:t xml:space="preserve"> </w:t>
      </w:r>
      <w:r w:rsidR="008C1F56">
        <w:t>Somatische Gentherapie: therapeutisches Eingreifen ins Erbgut von menschlichen Körperzellen</w:t>
      </w:r>
      <w:r w:rsidR="0002000E">
        <w:t xml:space="preserve"> (Somazellen)</w:t>
      </w:r>
      <w:r w:rsidR="008C1F56">
        <w:t>, um krankheitsauslösende Gene gezielt auszuschalten</w:t>
      </w:r>
      <w:r w:rsidR="0002000E">
        <w:t>; die übertragenen Gene können also nicht weitervererbt werden (vgl. Spektrum 1999).</w:t>
      </w:r>
    </w:p>
    <w:p w14:paraId="3E68621E" w14:textId="24D53C9C" w:rsidR="008C1F56" w:rsidRDefault="00D95787" w:rsidP="00951AE4">
      <w:pPr>
        <w:pStyle w:val="BU04Flieext"/>
        <w:ind w:left="720"/>
      </w:pPr>
      <w:r>
        <w:t xml:space="preserve">- </w:t>
      </w:r>
      <w:r w:rsidR="008C1F56">
        <w:t>Xenotransplantation: Übertragung von Zellen, Geweben oder Organen zwischen nichtverwandten Arten</w:t>
      </w:r>
      <w:r w:rsidR="00BB1831">
        <w:t>, also die</w:t>
      </w:r>
      <w:r w:rsidR="008C1F56">
        <w:t xml:space="preserve"> </w:t>
      </w:r>
      <w:r w:rsidR="00BB1831">
        <w:t xml:space="preserve">Humanisierung tierischer Organe für Transplantationen im Menschen </w:t>
      </w:r>
      <w:r w:rsidR="008C1F56">
        <w:t>(vgl. Niu et al. 2017)</w:t>
      </w:r>
      <w:r w:rsidR="00951AE4">
        <w:t>.</w:t>
      </w:r>
      <w:r w:rsidR="00BB1831">
        <w:t xml:space="preserve"> </w:t>
      </w:r>
    </w:p>
    <w:p w14:paraId="300C02E5" w14:textId="77777777" w:rsidR="00457EB4" w:rsidRPr="00457EB4" w:rsidRDefault="00457EB4" w:rsidP="00457EB4">
      <w:pPr>
        <w:pStyle w:val="BU02Autorenanschrift"/>
      </w:pPr>
    </w:p>
    <w:p w14:paraId="57D7E7A7" w14:textId="77777777" w:rsidR="00856E4F" w:rsidRDefault="00856E4F" w:rsidP="00856E4F">
      <w:pPr>
        <w:pStyle w:val="BU01Titel-Unterzeile"/>
      </w:pPr>
      <w:r>
        <w:t>Einheit 4: Ethische Bewertung</w:t>
      </w:r>
    </w:p>
    <w:p w14:paraId="10DED10E" w14:textId="77777777" w:rsidR="002A1A00" w:rsidRPr="002A1A00" w:rsidRDefault="002A1A00" w:rsidP="002A1A00">
      <w:pPr>
        <w:pStyle w:val="BU03berschrift1Ebene"/>
        <w:numPr>
          <w:ilvl w:val="0"/>
          <w:numId w:val="13"/>
        </w:numPr>
      </w:pPr>
      <w:r w:rsidRPr="002A1A00">
        <w:t>Ablauf</w:t>
      </w:r>
    </w:p>
    <w:p w14:paraId="5AFD2B6F" w14:textId="57B595B5" w:rsidR="00DD1738" w:rsidRDefault="00D60F41" w:rsidP="00D60F41">
      <w:pPr>
        <w:spacing w:line="360" w:lineRule="auto"/>
        <w:jc w:val="both"/>
        <w:rPr>
          <w:rStyle w:val="BU04FlieextZchn"/>
        </w:rPr>
      </w:pPr>
      <w:r w:rsidRPr="00D60F41">
        <w:rPr>
          <w:rStyle w:val="BU04FlieextZchn"/>
        </w:rPr>
        <w:t xml:space="preserve">Zum Abschluss der Unterrichtseinheit </w:t>
      </w:r>
      <w:r>
        <w:rPr>
          <w:rStyle w:val="BU04FlieextZchn"/>
        </w:rPr>
        <w:t>soll in einer Doppelstunde die ethische Bewertung der CRISPR/Cas9-Techn</w:t>
      </w:r>
      <w:r w:rsidR="00AA06A3">
        <w:rPr>
          <w:rStyle w:val="BU04FlieextZchn"/>
        </w:rPr>
        <w:t>ik</w:t>
      </w:r>
      <w:r>
        <w:rPr>
          <w:rStyle w:val="BU04FlieextZchn"/>
        </w:rPr>
        <w:t xml:space="preserve"> im Zentrum stehen. Dafür werden zuerst im Unterrichtsgespräch ethische Probleme gesammelt, die aus Sicht der S</w:t>
      </w:r>
      <w:r w:rsidR="007C7F68">
        <w:rPr>
          <w:rStyle w:val="BU04FlieextZchn"/>
        </w:rPr>
        <w:t>chülerinnen und Schüler</w:t>
      </w:r>
      <w:r>
        <w:rPr>
          <w:rStyle w:val="BU04FlieextZchn"/>
        </w:rPr>
        <w:t xml:space="preserve"> bei der </w:t>
      </w:r>
      <w:r w:rsidR="00AA06A3">
        <w:rPr>
          <w:rStyle w:val="BU04FlieextZchn"/>
        </w:rPr>
        <w:t>Methode</w:t>
      </w:r>
      <w:r>
        <w:rPr>
          <w:rStyle w:val="BU04FlieextZchn"/>
        </w:rPr>
        <w:t xml:space="preserve"> auftreten. Daraufhin </w:t>
      </w:r>
      <w:r w:rsidRPr="00D60F41">
        <w:rPr>
          <w:rStyle w:val="BU04FlieextZchn"/>
        </w:rPr>
        <w:t>wird eine Fishbowl-Diskussion</w:t>
      </w:r>
      <w:r>
        <w:rPr>
          <w:rStyle w:val="BU04FlieextZchn"/>
        </w:rPr>
        <w:t xml:space="preserve"> </w:t>
      </w:r>
      <w:r w:rsidRPr="00D60F41">
        <w:rPr>
          <w:rStyle w:val="BU04FlieextZchn"/>
        </w:rPr>
        <w:t xml:space="preserve">zum Thema </w:t>
      </w:r>
      <w:r w:rsidRPr="00D95787">
        <w:rPr>
          <w:rStyle w:val="BU04FlieextZchn"/>
          <w:i/>
          <w:iCs/>
        </w:rPr>
        <w:t>„Das Designerbaby im Gewand der Heilung“. Wie wollen wir in Zukunft mit dem menschlichen Genom umgehen? Welche Arten der Anwendungen von CRISPR/Cas9 sind rechtlich möglich und ethisch vertretbar</w:t>
      </w:r>
      <w:r w:rsidR="00D95787" w:rsidRPr="00D95787">
        <w:rPr>
          <w:rStyle w:val="BU04FlieextZchn"/>
          <w:i/>
          <w:iCs/>
        </w:rPr>
        <w:t>?</w:t>
      </w:r>
      <w:r w:rsidRPr="00D60F41">
        <w:rPr>
          <w:rStyle w:val="BU04FlieextZchn"/>
        </w:rPr>
        <w:t xml:space="preserve"> durchgeführt. </w:t>
      </w:r>
      <w:r>
        <w:rPr>
          <w:rStyle w:val="BU04FlieextZchn"/>
        </w:rPr>
        <w:t>Z</w:t>
      </w:r>
      <w:r w:rsidRPr="00D60F41">
        <w:rPr>
          <w:rStyle w:val="BU04FlieextZchn"/>
        </w:rPr>
        <w:t xml:space="preserve">unächst </w:t>
      </w:r>
      <w:r>
        <w:rPr>
          <w:rStyle w:val="BU04FlieextZchn"/>
        </w:rPr>
        <w:t xml:space="preserve">werden </w:t>
      </w:r>
      <w:r w:rsidRPr="00D60F41">
        <w:rPr>
          <w:rStyle w:val="BU04FlieextZchn"/>
        </w:rPr>
        <w:t xml:space="preserve">die Vorgehensweise und Regeln einer Fishbowl erklärt. </w:t>
      </w:r>
      <w:r w:rsidR="00D060BE" w:rsidRPr="00D060BE">
        <w:rPr>
          <w:rStyle w:val="BU04FlieextZchn"/>
        </w:rPr>
        <w:t>In einer Fishbowl-Diskussion debattiert eine Gruppe über ein vorher festgelegtes Thema in der Mitte des Klassenraums, während der Rest der Klasse die Debatte beobachtet und anschließend eine Rückmeldung über das Verhalten der Debattierenden gibt. Innerhalb der Diskussionsgruppe gibt es verschiedene Teilnehmer, einen Gesprächsmoderator sowie einen freien Stuhl in der Runde</w:t>
      </w:r>
      <w:r w:rsidR="00D95787">
        <w:rPr>
          <w:rStyle w:val="BU04FlieextZchn"/>
        </w:rPr>
        <w:t xml:space="preserve">, der jederzeit von den übrigen </w:t>
      </w:r>
      <w:r w:rsidR="007C7F68">
        <w:rPr>
          <w:rStyle w:val="BU04FlieextZchn"/>
        </w:rPr>
        <w:t>Lernenden</w:t>
      </w:r>
      <w:r w:rsidR="00D95787">
        <w:rPr>
          <w:rStyle w:val="BU04FlieextZchn"/>
        </w:rPr>
        <w:t xml:space="preserve"> eingenommen werden darf</w:t>
      </w:r>
      <w:r w:rsidR="00D060BE" w:rsidRPr="00D060BE">
        <w:rPr>
          <w:rStyle w:val="BU04FlieextZchn"/>
        </w:rPr>
        <w:t xml:space="preserve"> (vgl. Mattes 2011, S. 114).</w:t>
      </w:r>
      <w:r w:rsidR="00D060BE">
        <w:rPr>
          <w:color w:val="000000" w:themeColor="text1"/>
          <w:sz w:val="22"/>
        </w:rPr>
        <w:t xml:space="preserve"> </w:t>
      </w:r>
      <w:r w:rsidR="002A1A00" w:rsidRPr="00D60F41">
        <w:rPr>
          <w:rStyle w:val="BU04FlieextZchn"/>
        </w:rPr>
        <w:t xml:space="preserve">Die zu besetzenden </w:t>
      </w:r>
      <w:r>
        <w:rPr>
          <w:rStyle w:val="BU04FlieextZchn"/>
        </w:rPr>
        <w:t xml:space="preserve">sieben </w:t>
      </w:r>
      <w:r w:rsidR="002A1A00" w:rsidRPr="00D60F41">
        <w:rPr>
          <w:rStyle w:val="BU04FlieextZchn"/>
        </w:rPr>
        <w:t>Rollen sollen durch d</w:t>
      </w:r>
      <w:r w:rsidR="00BC3B0D">
        <w:rPr>
          <w:rStyle w:val="BU04FlieextZchn"/>
        </w:rPr>
        <w:t xml:space="preserve">ie </w:t>
      </w:r>
      <w:r w:rsidR="007C7F68">
        <w:rPr>
          <w:rStyle w:val="BU04FlieextZchn"/>
        </w:rPr>
        <w:t>Schülerinnen und Schüler</w:t>
      </w:r>
      <w:r w:rsidR="00BC3B0D">
        <w:rPr>
          <w:rStyle w:val="BU04FlieextZchn"/>
        </w:rPr>
        <w:t xml:space="preserve"> mithilfe von Interviews </w:t>
      </w:r>
      <w:r w:rsidR="007C7F68">
        <w:rPr>
          <w:rStyle w:val="BU04FlieextZchn"/>
        </w:rPr>
        <w:t xml:space="preserve">erarbeitet werden. </w:t>
      </w:r>
      <w:r w:rsidR="00BB1831">
        <w:rPr>
          <w:rStyle w:val="BU04FlieextZchn"/>
        </w:rPr>
        <w:t xml:space="preserve">Da die Interviews unterschiedlich lang sind, kann von der Lehrkraft entschieden werden, welche Inhalte </w:t>
      </w:r>
      <w:r w:rsidR="00E934FD">
        <w:rPr>
          <w:rStyle w:val="BU04FlieextZchn"/>
        </w:rPr>
        <w:t xml:space="preserve">darin </w:t>
      </w:r>
      <w:r w:rsidR="00BB1831">
        <w:rPr>
          <w:rStyle w:val="BU04FlieextZchn"/>
        </w:rPr>
        <w:t xml:space="preserve">vorkommen sollen und die Interviewtexte dementsprechend anpassen. </w:t>
      </w:r>
      <w:r w:rsidR="007C7F68">
        <w:rPr>
          <w:rStyle w:val="BU04FlieextZchn"/>
        </w:rPr>
        <w:t>Diejenigen</w:t>
      </w:r>
      <w:r w:rsidR="00BB1831">
        <w:rPr>
          <w:rStyle w:val="BU04FlieextZchn"/>
        </w:rPr>
        <w:t xml:space="preserve"> Schülerinnen und Schüler</w:t>
      </w:r>
      <w:r w:rsidR="002A1A00" w:rsidRPr="00D60F41">
        <w:rPr>
          <w:rStyle w:val="BU04FlieextZchn"/>
        </w:rPr>
        <w:t xml:space="preserve">, die anschließend nicht an der Diskussion teilnehmen, sind Beobachter und haben die Aufgabe, am Ende der Diskussion die wesentlichen Punkte noch einmal zusammenzufassen und das Verhalten der Diskutierenden und des Moderators zu bewerten. Der </w:t>
      </w:r>
      <w:r w:rsidR="002A1A00" w:rsidRPr="00D60F41">
        <w:rPr>
          <w:rStyle w:val="BU04FlieextZchn"/>
        </w:rPr>
        <w:lastRenderedPageBreak/>
        <w:t>Vorteil einer Fishbowl-Diskussion liegt außerdem darin, dass</w:t>
      </w:r>
      <w:r>
        <w:rPr>
          <w:rStyle w:val="BU04FlieextZchn"/>
        </w:rPr>
        <w:t xml:space="preserve"> neben den vorgefertigten Rollen eigene Meinungen und Gedanken von S</w:t>
      </w:r>
      <w:r w:rsidR="007C7F68">
        <w:rPr>
          <w:rStyle w:val="BU04FlieextZchn"/>
        </w:rPr>
        <w:t>chülerinnen und Schülern</w:t>
      </w:r>
      <w:r>
        <w:rPr>
          <w:rStyle w:val="BU04FlieextZchn"/>
        </w:rPr>
        <w:t xml:space="preserve"> einen Platz in der Diskussionsrunde finden.</w:t>
      </w:r>
      <w:r w:rsidR="007C7F68">
        <w:rPr>
          <w:rStyle w:val="BU04FlieextZchn"/>
        </w:rPr>
        <w:t xml:space="preserve"> Außerdem we</w:t>
      </w:r>
      <w:r w:rsidR="002A1A00" w:rsidRPr="00D60F41">
        <w:rPr>
          <w:rStyle w:val="BU04FlieextZchn"/>
        </w:rPr>
        <w:t xml:space="preserve">rden den </w:t>
      </w:r>
      <w:r w:rsidR="007C7F68">
        <w:rPr>
          <w:rStyle w:val="BU04FlieextZchn"/>
        </w:rPr>
        <w:t>Lernenden</w:t>
      </w:r>
      <w:r w:rsidR="002A1A00" w:rsidRPr="00D60F41">
        <w:rPr>
          <w:rStyle w:val="BU04FlieextZchn"/>
        </w:rPr>
        <w:t xml:space="preserve"> durch die vorgefertigten Rollen neue Sichtweisen eröffnet, die ihre bestehenden Gedanken und Urteile erweitern können, und sie werden motiviert, ihre eigenen Meinungen zu überdenken und zu modifizieren. </w:t>
      </w:r>
      <w:r>
        <w:rPr>
          <w:rStyle w:val="BU04FlieextZchn"/>
        </w:rPr>
        <w:t>Die dabei entstandenen neuen Sichtweisen können, falls Zeit übri</w:t>
      </w:r>
      <w:r w:rsidR="00EF106E">
        <w:rPr>
          <w:rStyle w:val="BU04FlieextZchn"/>
        </w:rPr>
        <w:t>gbleibt, am Ende der Stunde</w:t>
      </w:r>
      <w:r>
        <w:rPr>
          <w:rStyle w:val="BU04FlieextZchn"/>
        </w:rPr>
        <w:t xml:space="preserve"> diskutiert werden.</w:t>
      </w:r>
    </w:p>
    <w:p w14:paraId="3D782A60" w14:textId="77777777" w:rsidR="00CC069A" w:rsidRDefault="002A1A00" w:rsidP="002A1A00">
      <w:pPr>
        <w:pStyle w:val="BU03berschrift1Ebene"/>
      </w:pPr>
      <w:r>
        <w:t>Übersicht der Unterrichtseinheit</w:t>
      </w:r>
    </w:p>
    <w:p w14:paraId="45FE71AD" w14:textId="77777777" w:rsidR="004607CD" w:rsidRDefault="004607CD" w:rsidP="004607CD">
      <w:pPr>
        <w:pStyle w:val="BU06Beschriftung"/>
      </w:pPr>
      <w:r>
        <w:t xml:space="preserve">Tabelle </w:t>
      </w:r>
      <w:r w:rsidR="000C5504">
        <w:rPr>
          <w:noProof/>
        </w:rPr>
        <w:fldChar w:fldCharType="begin"/>
      </w:r>
      <w:r w:rsidR="000C5504">
        <w:rPr>
          <w:noProof/>
        </w:rPr>
        <w:instrText xml:space="preserve"> SEQ Tabelle \* ARABIC </w:instrText>
      </w:r>
      <w:r w:rsidR="000C5504">
        <w:rPr>
          <w:noProof/>
        </w:rPr>
        <w:fldChar w:fldCharType="separate"/>
      </w:r>
      <w:r>
        <w:rPr>
          <w:noProof/>
        </w:rPr>
        <w:t>4</w:t>
      </w:r>
      <w:r w:rsidR="000C5504">
        <w:rPr>
          <w:noProof/>
        </w:rPr>
        <w:fldChar w:fldCharType="end"/>
      </w:r>
      <w:r>
        <w:t>: Verlaufsplan der 4. Einheit</w:t>
      </w:r>
    </w:p>
    <w:tbl>
      <w:tblPr>
        <w:tblStyle w:val="BUTabelle"/>
        <w:tblW w:w="9330" w:type="dxa"/>
        <w:tblLayout w:type="fixed"/>
        <w:tblLook w:val="04A0" w:firstRow="1" w:lastRow="0" w:firstColumn="1" w:lastColumn="0" w:noHBand="0" w:noVBand="1"/>
      </w:tblPr>
      <w:tblGrid>
        <w:gridCol w:w="1560"/>
        <w:gridCol w:w="3543"/>
        <w:gridCol w:w="2243"/>
        <w:gridCol w:w="1984"/>
      </w:tblGrid>
      <w:tr w:rsidR="00D60F41" w14:paraId="70E62EB3" w14:textId="77777777" w:rsidTr="004607CD">
        <w:trPr>
          <w:cnfStyle w:val="100000000000" w:firstRow="1" w:lastRow="0" w:firstColumn="0" w:lastColumn="0" w:oddVBand="0" w:evenVBand="0" w:oddHBand="0"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560" w:type="dxa"/>
          </w:tcPr>
          <w:p w14:paraId="4D5BDAA8" w14:textId="77777777" w:rsidR="00D60F41" w:rsidRDefault="00D60F41" w:rsidP="00144E1B">
            <w:pPr>
              <w:pStyle w:val="BU04Tabelle"/>
              <w:rPr>
                <w:lang w:val="en-US"/>
              </w:rPr>
            </w:pPr>
            <w:r>
              <w:rPr>
                <w:lang w:val="en-US"/>
              </w:rPr>
              <w:t>Phase</w:t>
            </w:r>
          </w:p>
        </w:tc>
        <w:tc>
          <w:tcPr>
            <w:tcW w:w="3543" w:type="dxa"/>
          </w:tcPr>
          <w:p w14:paraId="57E02C95" w14:textId="77777777" w:rsidR="00D60F41" w:rsidRDefault="00D60F41" w:rsidP="00144E1B">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Inhalt</w:t>
            </w:r>
          </w:p>
        </w:tc>
        <w:tc>
          <w:tcPr>
            <w:tcW w:w="2243" w:type="dxa"/>
          </w:tcPr>
          <w:p w14:paraId="4E1B29E4" w14:textId="77777777" w:rsidR="00D60F41" w:rsidRDefault="00D60F41" w:rsidP="00144E1B">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Produkt</w:t>
            </w:r>
          </w:p>
        </w:tc>
        <w:tc>
          <w:tcPr>
            <w:tcW w:w="1984" w:type="dxa"/>
          </w:tcPr>
          <w:p w14:paraId="032300E6" w14:textId="77777777" w:rsidR="00D60F41" w:rsidRDefault="00D60F41" w:rsidP="00144E1B">
            <w:pPr>
              <w:pStyle w:val="BU04Tabelle"/>
              <w:cnfStyle w:val="100000000000" w:firstRow="1" w:lastRow="0" w:firstColumn="0" w:lastColumn="0" w:oddVBand="0" w:evenVBand="0" w:oddHBand="0" w:evenHBand="0" w:firstRowFirstColumn="0" w:firstRowLastColumn="0" w:lastRowFirstColumn="0" w:lastRowLastColumn="0"/>
              <w:rPr>
                <w:lang w:val="en-US"/>
              </w:rPr>
            </w:pPr>
            <w:r>
              <w:rPr>
                <w:lang w:val="en-US"/>
              </w:rPr>
              <w:t>Sozialform/Medien</w:t>
            </w:r>
          </w:p>
        </w:tc>
      </w:tr>
      <w:tr w:rsidR="00D60F41" w:rsidRPr="00C06482" w14:paraId="7246C9E0" w14:textId="77777777" w:rsidTr="004607CD">
        <w:trPr>
          <w:cnfStyle w:val="000000100000" w:firstRow="0" w:lastRow="0" w:firstColumn="0" w:lastColumn="0" w:oddVBand="0" w:evenVBand="0" w:oddHBand="1" w:evenHBand="0" w:firstRowFirstColumn="0" w:firstRowLastColumn="0" w:lastRowFirstColumn="0" w:lastRowLastColumn="0"/>
          <w:trHeight w:val="1029"/>
        </w:trPr>
        <w:tc>
          <w:tcPr>
            <w:cnfStyle w:val="001000000000" w:firstRow="0" w:lastRow="0" w:firstColumn="1" w:lastColumn="0" w:oddVBand="0" w:evenVBand="0" w:oddHBand="0" w:evenHBand="0" w:firstRowFirstColumn="0" w:firstRowLastColumn="0" w:lastRowFirstColumn="0" w:lastRowLastColumn="0"/>
            <w:tcW w:w="1560" w:type="dxa"/>
          </w:tcPr>
          <w:p w14:paraId="499A7D3E" w14:textId="77777777" w:rsidR="00D60F41" w:rsidRDefault="00D60F41" w:rsidP="00144E1B">
            <w:pPr>
              <w:pStyle w:val="BU04Tabelle"/>
              <w:rPr>
                <w:lang w:val="en-US"/>
              </w:rPr>
            </w:pPr>
            <w:r>
              <w:rPr>
                <w:lang w:val="en-US"/>
              </w:rPr>
              <w:t>Einstieg</w:t>
            </w:r>
          </w:p>
        </w:tc>
        <w:tc>
          <w:tcPr>
            <w:tcW w:w="3543" w:type="dxa"/>
          </w:tcPr>
          <w:p w14:paraId="46C399CD" w14:textId="77777777" w:rsidR="00D60F41" w:rsidRPr="00C06482" w:rsidRDefault="00D60F41" w:rsidP="00D60F41">
            <w:pPr>
              <w:pStyle w:val="BU04Tabelle"/>
              <w:cnfStyle w:val="000000100000" w:firstRow="0" w:lastRow="0" w:firstColumn="0" w:lastColumn="0" w:oddVBand="0" w:evenVBand="0" w:oddHBand="1" w:evenHBand="0" w:firstRowFirstColumn="0" w:firstRowLastColumn="0" w:lastRowFirstColumn="0" w:lastRowLastColumn="0"/>
            </w:pPr>
            <w:r>
              <w:t>Fragestellung: Welche ethischen Probleme zeigen sich?</w:t>
            </w:r>
          </w:p>
        </w:tc>
        <w:tc>
          <w:tcPr>
            <w:tcW w:w="2243" w:type="dxa"/>
          </w:tcPr>
          <w:p w14:paraId="58F024FD" w14:textId="77777777" w:rsidR="004607CD" w:rsidRDefault="00D60F41" w:rsidP="00144E1B">
            <w:pPr>
              <w:pStyle w:val="BU04Tabelle"/>
              <w:cnfStyle w:val="000000100000" w:firstRow="0" w:lastRow="0" w:firstColumn="0" w:lastColumn="0" w:oddVBand="0" w:evenVBand="0" w:oddHBand="1" w:evenHBand="0" w:firstRowFirstColumn="0" w:firstRowLastColumn="0" w:lastRowFirstColumn="0" w:lastRowLastColumn="0"/>
            </w:pPr>
            <w:r>
              <w:t>Sammlung von ethischen Problemen/</w:t>
            </w:r>
          </w:p>
          <w:p w14:paraId="0FC7DDBF" w14:textId="77777777" w:rsidR="00D60F41" w:rsidRPr="00C06482" w:rsidRDefault="00D60F41" w:rsidP="00144E1B">
            <w:pPr>
              <w:pStyle w:val="BU04Tabelle"/>
              <w:cnfStyle w:val="000000100000" w:firstRow="0" w:lastRow="0" w:firstColumn="0" w:lastColumn="0" w:oddVBand="0" w:evenVBand="0" w:oddHBand="1" w:evenHBand="0" w:firstRowFirstColumn="0" w:firstRowLastColumn="0" w:lastRowFirstColumn="0" w:lastRowLastColumn="0"/>
            </w:pPr>
            <w:r>
              <w:t>Fragestellungen</w:t>
            </w:r>
          </w:p>
        </w:tc>
        <w:tc>
          <w:tcPr>
            <w:tcW w:w="1984" w:type="dxa"/>
          </w:tcPr>
          <w:p w14:paraId="0192A814" w14:textId="77777777" w:rsidR="00D60F41" w:rsidRPr="00C06482" w:rsidRDefault="00D60F41" w:rsidP="00D60F41">
            <w:pPr>
              <w:pStyle w:val="BU04Tabelle"/>
              <w:cnfStyle w:val="000000100000" w:firstRow="0" w:lastRow="0" w:firstColumn="0" w:lastColumn="0" w:oddVBand="0" w:evenVBand="0" w:oddHBand="1" w:evenHBand="0" w:firstRowFirstColumn="0" w:firstRowLastColumn="0" w:lastRowFirstColumn="0" w:lastRowLastColumn="0"/>
            </w:pPr>
            <w:r>
              <w:t>UG</w:t>
            </w:r>
          </w:p>
        </w:tc>
      </w:tr>
      <w:tr w:rsidR="00D60F41" w:rsidRPr="00C06482" w14:paraId="544CD2FA" w14:textId="77777777" w:rsidTr="004607CD">
        <w:trPr>
          <w:cnfStyle w:val="000000010000" w:firstRow="0" w:lastRow="0" w:firstColumn="0" w:lastColumn="0" w:oddVBand="0" w:evenVBand="0" w:oddHBand="0" w:evenHBand="1"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560" w:type="dxa"/>
          </w:tcPr>
          <w:p w14:paraId="20BB8293" w14:textId="77777777" w:rsidR="00D60F41" w:rsidRDefault="00D60F41" w:rsidP="00144E1B">
            <w:pPr>
              <w:pStyle w:val="BU04Tabelle"/>
              <w:rPr>
                <w:lang w:val="en-US"/>
              </w:rPr>
            </w:pPr>
            <w:r>
              <w:rPr>
                <w:lang w:val="en-US"/>
              </w:rPr>
              <w:t xml:space="preserve">Überleitung </w:t>
            </w:r>
          </w:p>
        </w:tc>
        <w:tc>
          <w:tcPr>
            <w:tcW w:w="3543" w:type="dxa"/>
          </w:tcPr>
          <w:p w14:paraId="548D0B81" w14:textId="77777777" w:rsidR="00D60F41" w:rsidRPr="00150524" w:rsidRDefault="00D60F41" w:rsidP="00D60F41">
            <w:pPr>
              <w:pStyle w:val="BU04Tabelle"/>
              <w:cnfStyle w:val="000000010000" w:firstRow="0" w:lastRow="0" w:firstColumn="0" w:lastColumn="0" w:oddVBand="0" w:evenVBand="0" w:oddHBand="0" w:evenHBand="1" w:firstRowFirstColumn="0" w:firstRowLastColumn="0" w:lastRowFirstColumn="0" w:lastRowLastColumn="0"/>
            </w:pPr>
            <w:r>
              <w:t>Einleitung Fishbowl-Diskussion</w:t>
            </w:r>
          </w:p>
        </w:tc>
        <w:tc>
          <w:tcPr>
            <w:tcW w:w="2243" w:type="dxa"/>
          </w:tcPr>
          <w:p w14:paraId="41FF465B" w14:textId="77777777" w:rsidR="00D60F41" w:rsidRPr="00150524" w:rsidRDefault="00D60F41" w:rsidP="00144E1B">
            <w:pPr>
              <w:pStyle w:val="BU04Tabelle"/>
              <w:cnfStyle w:val="000000010000" w:firstRow="0" w:lastRow="0" w:firstColumn="0" w:lastColumn="0" w:oddVBand="0" w:evenVBand="0" w:oddHBand="0" w:evenHBand="1" w:firstRowFirstColumn="0" w:firstRowLastColumn="0" w:lastRowFirstColumn="0" w:lastRowLastColumn="0"/>
            </w:pPr>
          </w:p>
        </w:tc>
        <w:tc>
          <w:tcPr>
            <w:tcW w:w="1984" w:type="dxa"/>
          </w:tcPr>
          <w:p w14:paraId="793AD983" w14:textId="77777777" w:rsidR="00D60F41" w:rsidRDefault="00D60F41" w:rsidP="00144E1B">
            <w:pPr>
              <w:pStyle w:val="BU04Tabelle"/>
              <w:cnfStyle w:val="000000010000" w:firstRow="0" w:lastRow="0" w:firstColumn="0" w:lastColumn="0" w:oddVBand="0" w:evenVBand="0" w:oddHBand="0" w:evenHBand="1" w:firstRowFirstColumn="0" w:firstRowLastColumn="0" w:lastRowFirstColumn="0" w:lastRowLastColumn="0"/>
            </w:pPr>
            <w:r>
              <w:t>UG</w:t>
            </w:r>
          </w:p>
          <w:p w14:paraId="61B7693A" w14:textId="77777777" w:rsidR="00D60F41" w:rsidRPr="00C06482" w:rsidRDefault="00D60F41" w:rsidP="00144E1B">
            <w:pPr>
              <w:pStyle w:val="BU04Tabelle"/>
              <w:numPr>
                <w:ilvl w:val="0"/>
                <w:numId w:val="8"/>
              </w:numPr>
              <w:ind w:left="195" w:hanging="195"/>
              <w:cnfStyle w:val="000000010000" w:firstRow="0" w:lastRow="0" w:firstColumn="0" w:lastColumn="0" w:oddVBand="0" w:evenVBand="0" w:oddHBand="0" w:evenHBand="1" w:firstRowFirstColumn="0" w:firstRowLastColumn="0" w:lastRowFirstColumn="0" w:lastRowLastColumn="0"/>
            </w:pPr>
            <w:r>
              <w:t>PP</w:t>
            </w:r>
          </w:p>
        </w:tc>
      </w:tr>
      <w:tr w:rsidR="00D60F41" w14:paraId="664B3325" w14:textId="77777777" w:rsidTr="004607CD">
        <w:trPr>
          <w:cnfStyle w:val="000000100000" w:firstRow="0" w:lastRow="0" w:firstColumn="0" w:lastColumn="0" w:oddVBand="0" w:evenVBand="0" w:oddHBand="1" w:evenHBand="0"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560" w:type="dxa"/>
          </w:tcPr>
          <w:p w14:paraId="224692CB" w14:textId="77777777" w:rsidR="00D60F41" w:rsidRDefault="00D60F41" w:rsidP="00144E1B">
            <w:pPr>
              <w:pStyle w:val="BU04Tabelle"/>
              <w:rPr>
                <w:lang w:val="en-US"/>
              </w:rPr>
            </w:pPr>
            <w:r>
              <w:rPr>
                <w:lang w:val="en-US"/>
              </w:rPr>
              <w:t>Erarbeitung</w:t>
            </w:r>
          </w:p>
        </w:tc>
        <w:tc>
          <w:tcPr>
            <w:tcW w:w="3543" w:type="dxa"/>
          </w:tcPr>
          <w:p w14:paraId="087A44A6" w14:textId="77777777" w:rsidR="00D60F41" w:rsidRPr="004607CD" w:rsidRDefault="004607CD" w:rsidP="004607CD">
            <w:pPr>
              <w:pStyle w:val="BU04Tabelle"/>
              <w:cnfStyle w:val="000000100000" w:firstRow="0" w:lastRow="0" w:firstColumn="0" w:lastColumn="0" w:oddVBand="0" w:evenVBand="0" w:oddHBand="1" w:evenHBand="0" w:firstRowFirstColumn="0" w:firstRowLastColumn="0" w:lastRowFirstColumn="0" w:lastRowLastColumn="0"/>
              <w:rPr>
                <w:lang w:val="en-US"/>
              </w:rPr>
            </w:pPr>
            <w:r w:rsidRPr="004607CD">
              <w:rPr>
                <w:lang w:val="en-US"/>
              </w:rPr>
              <w:t>Vorbereitung Fishbowl-Diskussion</w:t>
            </w:r>
          </w:p>
          <w:p w14:paraId="55A8520B" w14:textId="77777777" w:rsidR="004607CD" w:rsidRPr="004607CD" w:rsidRDefault="004607CD" w:rsidP="004607CD">
            <w:pPr>
              <w:pStyle w:val="BU04Tabelle"/>
              <w:cnfStyle w:val="000000100000" w:firstRow="0" w:lastRow="0" w:firstColumn="0" w:lastColumn="0" w:oddVBand="0" w:evenVBand="0" w:oddHBand="1" w:evenHBand="0" w:firstRowFirstColumn="0" w:firstRowLastColumn="0" w:lastRowFirstColumn="0" w:lastRowLastColumn="0"/>
              <w:rPr>
                <w:lang w:val="en-US"/>
              </w:rPr>
            </w:pPr>
            <w:r w:rsidRPr="004607CD">
              <w:rPr>
                <w:lang w:val="en-US"/>
              </w:rPr>
              <w:t>Aufgabenstellung:</w:t>
            </w:r>
          </w:p>
          <w:p w14:paraId="3560639D" w14:textId="77777777" w:rsidR="004607CD" w:rsidRPr="004607CD" w:rsidRDefault="004607CD" w:rsidP="004607CD">
            <w:pPr>
              <w:pStyle w:val="BU04Tabelle"/>
              <w:cnfStyle w:val="000000100000" w:firstRow="0" w:lastRow="0" w:firstColumn="0" w:lastColumn="0" w:oddVBand="0" w:evenVBand="0" w:oddHBand="1" w:evenHBand="0" w:firstRowFirstColumn="0" w:firstRowLastColumn="0" w:lastRowFirstColumn="0" w:lastRowLastColumn="0"/>
            </w:pPr>
            <w:r w:rsidRPr="004607CD">
              <w:t xml:space="preserve">Bereiten Sie eine Fishbowl-Diskussion vor, indem Sie </w:t>
            </w:r>
            <w:r w:rsidRPr="004607CD">
              <w:br/>
              <w:t>1. in Ihrer Gruppe die Meinung der Ihnen zugeteilten Person erschließen und eine gute Argumentation f</w:t>
            </w:r>
            <w:r w:rsidR="00D95787">
              <w:t>ü</w:t>
            </w:r>
            <w:r w:rsidRPr="004607CD">
              <w:t xml:space="preserve">r die Diskussion vorbereiten. </w:t>
            </w:r>
          </w:p>
          <w:p w14:paraId="4DDA3BED" w14:textId="77777777" w:rsidR="004607CD" w:rsidRPr="004607CD" w:rsidRDefault="004607CD" w:rsidP="004607CD">
            <w:pPr>
              <w:pStyle w:val="BU04Tabelle"/>
              <w:cnfStyle w:val="000000100000" w:firstRow="0" w:lastRow="0" w:firstColumn="0" w:lastColumn="0" w:oddVBand="0" w:evenVBand="0" w:oddHBand="1" w:evenHBand="0" w:firstRowFirstColumn="0" w:firstRowLastColumn="0" w:lastRowFirstColumn="0" w:lastRowLastColumn="0"/>
            </w:pPr>
            <w:r w:rsidRPr="004607CD">
              <w:t xml:space="preserve">2. eine entsprechende Rollenkarte mit Stichworten als Spickzettel vorbereiten. </w:t>
            </w:r>
          </w:p>
          <w:p w14:paraId="4839CE49" w14:textId="77777777" w:rsidR="004607CD" w:rsidRPr="004607CD" w:rsidRDefault="004607CD" w:rsidP="004607CD">
            <w:pPr>
              <w:pStyle w:val="BU04Tabelle"/>
              <w:cnfStyle w:val="000000100000" w:firstRow="0" w:lastRow="0" w:firstColumn="0" w:lastColumn="0" w:oddVBand="0" w:evenVBand="0" w:oddHBand="1" w:evenHBand="0" w:firstRowFirstColumn="0" w:firstRowLastColumn="0" w:lastRowFirstColumn="0" w:lastRowLastColumn="0"/>
            </w:pPr>
            <w:r w:rsidRPr="004607CD">
              <w:t>3. eine Person aus der Gruppe bestimmen, die in der Diskussion die erarbeitete Rolle vertritt.</w:t>
            </w:r>
          </w:p>
        </w:tc>
        <w:tc>
          <w:tcPr>
            <w:tcW w:w="2243" w:type="dxa"/>
          </w:tcPr>
          <w:p w14:paraId="6CABA287" w14:textId="77777777" w:rsidR="00D60F41" w:rsidRDefault="004607CD" w:rsidP="00144E1B">
            <w:pPr>
              <w:pStyle w:val="BU04Tabelle"/>
              <w:cnfStyle w:val="000000100000" w:firstRow="0" w:lastRow="0" w:firstColumn="0" w:lastColumn="0" w:oddVBand="0" w:evenVBand="0" w:oddHBand="1" w:evenHBand="0" w:firstRowFirstColumn="0" w:firstRowLastColumn="0" w:lastRowFirstColumn="0" w:lastRowLastColumn="0"/>
              <w:rPr>
                <w:lang w:val="en-US"/>
              </w:rPr>
            </w:pPr>
            <w:r>
              <w:rPr>
                <w:lang w:val="en-US"/>
              </w:rPr>
              <w:t>Rollenkarten mit Stichpunkten</w:t>
            </w:r>
          </w:p>
        </w:tc>
        <w:tc>
          <w:tcPr>
            <w:tcW w:w="1984" w:type="dxa"/>
          </w:tcPr>
          <w:p w14:paraId="0F871759" w14:textId="77777777" w:rsidR="00D60F41" w:rsidRDefault="004607CD" w:rsidP="00144E1B">
            <w:pPr>
              <w:pStyle w:val="BU04Tabelle"/>
              <w:cnfStyle w:val="000000100000" w:firstRow="0" w:lastRow="0" w:firstColumn="0" w:lastColumn="0" w:oddVBand="0" w:evenVBand="0" w:oddHBand="1" w:evenHBand="0" w:firstRowFirstColumn="0" w:firstRowLastColumn="0" w:lastRowFirstColumn="0" w:lastRowLastColumn="0"/>
              <w:rPr>
                <w:lang w:val="en-US"/>
              </w:rPr>
            </w:pPr>
            <w:r>
              <w:rPr>
                <w:lang w:val="en-US"/>
              </w:rPr>
              <w:t>GA</w:t>
            </w:r>
          </w:p>
          <w:p w14:paraId="4C976003" w14:textId="77777777" w:rsidR="004607CD" w:rsidRDefault="004607CD" w:rsidP="004607CD">
            <w:pPr>
              <w:pStyle w:val="BU04Tabelle"/>
              <w:numPr>
                <w:ilvl w:val="0"/>
                <w:numId w:val="8"/>
              </w:numPr>
              <w:ind w:left="195" w:hanging="195"/>
              <w:cnfStyle w:val="000000100000" w:firstRow="0" w:lastRow="0" w:firstColumn="0" w:lastColumn="0" w:oddVBand="0" w:evenVBand="0" w:oddHBand="1" w:evenHBand="0" w:firstRowFirstColumn="0" w:firstRowLastColumn="0" w:lastRowFirstColumn="0" w:lastRowLastColumn="0"/>
              <w:rPr>
                <w:lang w:val="en-US"/>
              </w:rPr>
            </w:pPr>
            <w:r>
              <w:rPr>
                <w:lang w:val="en-US"/>
              </w:rPr>
              <w:t>Interviews</w:t>
            </w:r>
          </w:p>
        </w:tc>
      </w:tr>
      <w:tr w:rsidR="00D60F41" w:rsidRPr="00150524" w14:paraId="36DF0693" w14:textId="77777777" w:rsidTr="004607CD">
        <w:trPr>
          <w:cnfStyle w:val="000000010000" w:firstRow="0" w:lastRow="0" w:firstColumn="0" w:lastColumn="0" w:oddVBand="0" w:evenVBand="0" w:oddHBand="0" w:evenHBand="1"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560" w:type="dxa"/>
          </w:tcPr>
          <w:p w14:paraId="6DF60D65" w14:textId="77777777" w:rsidR="00D60F41" w:rsidRDefault="00D60F41" w:rsidP="00144E1B">
            <w:pPr>
              <w:pStyle w:val="BU04Tabelle"/>
              <w:rPr>
                <w:lang w:val="en-US"/>
              </w:rPr>
            </w:pPr>
            <w:r>
              <w:rPr>
                <w:lang w:val="en-US"/>
              </w:rPr>
              <w:t>Erarbeitung 2</w:t>
            </w:r>
          </w:p>
        </w:tc>
        <w:tc>
          <w:tcPr>
            <w:tcW w:w="3543" w:type="dxa"/>
          </w:tcPr>
          <w:p w14:paraId="136CDEAB" w14:textId="77777777" w:rsidR="00D60F41" w:rsidRPr="00150524" w:rsidRDefault="004607CD" w:rsidP="004607CD">
            <w:pPr>
              <w:pStyle w:val="BU04Tabelle"/>
              <w:cnfStyle w:val="000000010000" w:firstRow="0" w:lastRow="0" w:firstColumn="0" w:lastColumn="0" w:oddVBand="0" w:evenVBand="0" w:oddHBand="0" w:evenHBand="1" w:firstRowFirstColumn="0" w:firstRowLastColumn="0" w:lastRowFirstColumn="0" w:lastRowLastColumn="0"/>
            </w:pPr>
            <w:r>
              <w:t>Abhalten der Fishbowl-Diskussion</w:t>
            </w:r>
          </w:p>
        </w:tc>
        <w:tc>
          <w:tcPr>
            <w:tcW w:w="2243" w:type="dxa"/>
          </w:tcPr>
          <w:p w14:paraId="52A70D14" w14:textId="77777777" w:rsidR="00D60F41" w:rsidRPr="00150524" w:rsidRDefault="00D60F41" w:rsidP="004607CD">
            <w:pPr>
              <w:pStyle w:val="BU04Tabelle"/>
              <w:cnfStyle w:val="000000010000" w:firstRow="0" w:lastRow="0" w:firstColumn="0" w:lastColumn="0" w:oddVBand="0" w:evenVBand="0" w:oddHBand="0" w:evenHBand="1" w:firstRowFirstColumn="0" w:firstRowLastColumn="0" w:lastRowFirstColumn="0" w:lastRowLastColumn="0"/>
            </w:pPr>
          </w:p>
        </w:tc>
        <w:tc>
          <w:tcPr>
            <w:tcW w:w="1984" w:type="dxa"/>
          </w:tcPr>
          <w:p w14:paraId="6DAD92A0" w14:textId="77777777" w:rsidR="00D60F41" w:rsidRPr="00150524" w:rsidRDefault="004607CD" w:rsidP="00144E1B">
            <w:pPr>
              <w:pStyle w:val="BU04Tabelle"/>
              <w:keepNext/>
              <w:cnfStyle w:val="000000010000" w:firstRow="0" w:lastRow="0" w:firstColumn="0" w:lastColumn="0" w:oddVBand="0" w:evenVBand="0" w:oddHBand="0" w:evenHBand="1" w:firstRowFirstColumn="0" w:firstRowLastColumn="0" w:lastRowFirstColumn="0" w:lastRowLastColumn="0"/>
            </w:pPr>
            <w:r>
              <w:t>Fishbowl</w:t>
            </w:r>
          </w:p>
        </w:tc>
      </w:tr>
      <w:tr w:rsidR="00D60F41" w:rsidRPr="00150524" w14:paraId="1F9D3BBC" w14:textId="77777777" w:rsidTr="004607CD">
        <w:trPr>
          <w:cnfStyle w:val="000000100000" w:firstRow="0" w:lastRow="0" w:firstColumn="0" w:lastColumn="0" w:oddVBand="0" w:evenVBand="0" w:oddHBand="1" w:evenHBand="0" w:firstRowFirstColumn="0" w:firstRowLastColumn="0" w:lastRowFirstColumn="0" w:lastRowLastColumn="0"/>
          <w:trHeight w:val="999"/>
        </w:trPr>
        <w:tc>
          <w:tcPr>
            <w:cnfStyle w:val="001000000000" w:firstRow="0" w:lastRow="0" w:firstColumn="1" w:lastColumn="0" w:oddVBand="0" w:evenVBand="0" w:oddHBand="0" w:evenHBand="0" w:firstRowFirstColumn="0" w:firstRowLastColumn="0" w:lastRowFirstColumn="0" w:lastRowLastColumn="0"/>
            <w:tcW w:w="1560" w:type="dxa"/>
          </w:tcPr>
          <w:p w14:paraId="250C1862" w14:textId="77777777" w:rsidR="00D60F41" w:rsidRDefault="00D60F41" w:rsidP="00144E1B">
            <w:pPr>
              <w:pStyle w:val="BU04Tabelle"/>
              <w:rPr>
                <w:lang w:val="en-US"/>
              </w:rPr>
            </w:pPr>
            <w:r>
              <w:rPr>
                <w:lang w:val="en-US"/>
              </w:rPr>
              <w:lastRenderedPageBreak/>
              <w:t>Sicherung</w:t>
            </w:r>
          </w:p>
        </w:tc>
        <w:tc>
          <w:tcPr>
            <w:tcW w:w="3543" w:type="dxa"/>
          </w:tcPr>
          <w:p w14:paraId="5C103F6B" w14:textId="77777777" w:rsidR="00D60F41" w:rsidRDefault="004607CD" w:rsidP="00144E1B">
            <w:pPr>
              <w:pStyle w:val="BU04Tabelle"/>
              <w:cnfStyle w:val="000000100000" w:firstRow="0" w:lastRow="0" w:firstColumn="0" w:lastColumn="0" w:oddVBand="0" w:evenVBand="0" w:oddHBand="1" w:evenHBand="0" w:firstRowFirstColumn="0" w:firstRowLastColumn="0" w:lastRowFirstColumn="0" w:lastRowLastColumn="0"/>
            </w:pPr>
            <w:r>
              <w:t>Zusammentragen der Ergebnisse durch Zuschauer</w:t>
            </w:r>
          </w:p>
          <w:p w14:paraId="765DC136" w14:textId="77777777" w:rsidR="004607CD" w:rsidRDefault="004607CD" w:rsidP="00144E1B">
            <w:pPr>
              <w:pStyle w:val="BU04Tabelle"/>
              <w:cnfStyle w:val="000000100000" w:firstRow="0" w:lastRow="0" w:firstColumn="0" w:lastColumn="0" w:oddVBand="0" w:evenVBand="0" w:oddHBand="1" w:evenHBand="0" w:firstRowFirstColumn="0" w:firstRowLastColumn="0" w:lastRowFirstColumn="0" w:lastRowLastColumn="0"/>
            </w:pPr>
            <w:r>
              <w:t>Diskussion</w:t>
            </w:r>
          </w:p>
        </w:tc>
        <w:tc>
          <w:tcPr>
            <w:tcW w:w="2243" w:type="dxa"/>
          </w:tcPr>
          <w:p w14:paraId="05CA308D" w14:textId="77777777" w:rsidR="00D60F41" w:rsidRPr="00CC069A" w:rsidRDefault="00D60F41" w:rsidP="00144E1B">
            <w:pPr>
              <w:pStyle w:val="BU04Tabelle"/>
              <w:cnfStyle w:val="000000100000" w:firstRow="0" w:lastRow="0" w:firstColumn="0" w:lastColumn="0" w:oddVBand="0" w:evenVBand="0" w:oddHBand="1" w:evenHBand="0" w:firstRowFirstColumn="0" w:firstRowLastColumn="0" w:lastRowFirstColumn="0" w:lastRowLastColumn="0"/>
              <w:rPr>
                <w:b/>
              </w:rPr>
            </w:pPr>
          </w:p>
        </w:tc>
        <w:tc>
          <w:tcPr>
            <w:tcW w:w="1984" w:type="dxa"/>
          </w:tcPr>
          <w:p w14:paraId="38B5557C" w14:textId="77777777" w:rsidR="00D60F41" w:rsidRDefault="004607CD" w:rsidP="00144E1B">
            <w:pPr>
              <w:pStyle w:val="BU04Tabelle"/>
              <w:keepNext/>
              <w:cnfStyle w:val="000000100000" w:firstRow="0" w:lastRow="0" w:firstColumn="0" w:lastColumn="0" w:oddVBand="0" w:evenVBand="0" w:oddHBand="1" w:evenHBand="0" w:firstRowFirstColumn="0" w:firstRowLastColumn="0" w:lastRowFirstColumn="0" w:lastRowLastColumn="0"/>
            </w:pPr>
            <w:r>
              <w:t>UG</w:t>
            </w:r>
          </w:p>
        </w:tc>
      </w:tr>
    </w:tbl>
    <w:p w14:paraId="6E094BEC" w14:textId="77777777" w:rsidR="00CC069A" w:rsidRDefault="00CC069A" w:rsidP="00CC069A">
      <w:pPr>
        <w:pStyle w:val="BU04Flieext"/>
      </w:pPr>
    </w:p>
    <w:p w14:paraId="04823033" w14:textId="77777777" w:rsidR="0002000E" w:rsidRPr="0002000E" w:rsidRDefault="00555865" w:rsidP="0002000E">
      <w:pPr>
        <w:pStyle w:val="BU03berschrift1Ebene"/>
      </w:pPr>
      <w:r>
        <w:t>Literaturverzeichnis</w:t>
      </w:r>
    </w:p>
    <w:p w14:paraId="117FC5E9" w14:textId="77777777" w:rsidR="0002000E" w:rsidRDefault="0002000E" w:rsidP="0002000E">
      <w:pPr>
        <w:pStyle w:val="BU07Literatur"/>
      </w:pPr>
      <w:r w:rsidRPr="0002000E">
        <w:rPr>
          <w:lang w:val="en-US"/>
        </w:rPr>
        <w:t xml:space="preserve">Cathomen, T. &amp; Puchta, H. [Hrsg.] </w:t>
      </w:r>
      <w:r w:rsidRPr="00815E85">
        <w:t>(2018): CRISPR/Cas9 – Einschneidende Revolution in der Gentechnik, Berlin: Springer.</w:t>
      </w:r>
    </w:p>
    <w:p w14:paraId="6DD823A7" w14:textId="77777777" w:rsidR="00024301" w:rsidRPr="00024301" w:rsidRDefault="00024301" w:rsidP="00024301">
      <w:pPr>
        <w:pStyle w:val="BU07Literatur"/>
      </w:pPr>
      <w:r w:rsidRPr="0002000E">
        <w:rPr>
          <w:lang w:val="en-US"/>
        </w:rPr>
        <w:t xml:space="preserve">Doudna, J.A. &amp; Charpentier, E. (2014): The next frontier of genome engineering with CRISPR-Cas9. </w:t>
      </w:r>
      <w:r w:rsidRPr="00024301">
        <w:t>In: Science, Vol. 346, Issue 6213, S. 1077-1087.</w:t>
      </w:r>
    </w:p>
    <w:p w14:paraId="17DCBDB9" w14:textId="09728F81" w:rsidR="00024301" w:rsidRPr="00024301" w:rsidRDefault="00024301" w:rsidP="00024301">
      <w:pPr>
        <w:pStyle w:val="BU07Literatur"/>
        <w:rPr>
          <w:rStyle w:val="Hyperlink"/>
          <w:color w:val="000000" w:themeColor="text1"/>
          <w:u w:val="none"/>
        </w:rPr>
      </w:pPr>
      <w:r w:rsidRPr="00024301">
        <w:t>Duden (2015): Recht A-Z. Fachlexikon für Stu</w:t>
      </w:r>
      <w:r w:rsidR="00ED35ED">
        <w:t>d</w:t>
      </w:r>
      <w:r w:rsidRPr="00024301">
        <w:t>ium, Ausbildung und Beruf. 3. Aufl. Berlin: Bibliographisches Institut. Lizenzausgabe Bonn: Bundeszentrale für politische B</w:t>
      </w:r>
      <w:r>
        <w:t>ildung.</w:t>
      </w:r>
    </w:p>
    <w:p w14:paraId="0A672605" w14:textId="77777777" w:rsidR="00024301" w:rsidRPr="00024301" w:rsidRDefault="00024301" w:rsidP="00024301">
      <w:pPr>
        <w:pStyle w:val="BU07Literatur"/>
        <w:rPr>
          <w:rStyle w:val="Hyperlink"/>
          <w:color w:val="000000" w:themeColor="text1"/>
          <w:u w:val="none"/>
        </w:rPr>
      </w:pPr>
      <w:r w:rsidRPr="00024301">
        <w:rPr>
          <w:rStyle w:val="Hyperlink"/>
          <w:color w:val="000000" w:themeColor="text1"/>
          <w:u w:val="none"/>
          <w:lang w:val="en-US"/>
        </w:rPr>
        <w:t xml:space="preserve">Jinek,M.; Chylinski, K.; Fonfara, I.; Hauer, M.; Doudna, J. &amp; Charpentier, E. (2012): A Programmable Dual-RNA-Guided DNA Endonuclease in Adaptive Bacterial Immunity. </w:t>
      </w:r>
      <w:r w:rsidRPr="00024301">
        <w:rPr>
          <w:rStyle w:val="Hyperlink"/>
          <w:color w:val="000000" w:themeColor="text1"/>
          <w:u w:val="none"/>
        </w:rPr>
        <w:t>In: Science, Vol.337, Issue 6096, S. 816-821.</w:t>
      </w:r>
    </w:p>
    <w:p w14:paraId="322A500E" w14:textId="77777777" w:rsidR="00024301" w:rsidRPr="00024301" w:rsidRDefault="00024301" w:rsidP="00024301">
      <w:pPr>
        <w:pStyle w:val="BU07Literatur"/>
      </w:pPr>
      <w:r w:rsidRPr="00024301">
        <w:t>Knox, M. (2015): Gezielter Eingriff ins Erbgut. Eine neue Methode, um DNA-Moleku</w:t>
      </w:r>
      <w:r w:rsidRPr="00024301">
        <w:rPr>
          <w:rFonts w:ascii="Arial" w:hAnsi="Arial" w:cs="Arial"/>
        </w:rPr>
        <w:t>̈</w:t>
      </w:r>
      <w:r w:rsidRPr="00024301">
        <w:t>le zu ver</w:t>
      </w:r>
      <w:r w:rsidRPr="00024301">
        <w:rPr>
          <w:rFonts w:ascii="___WRD_EMBED_SUB_43" w:hAnsi="___WRD_EMBED_SUB_43" w:cs="___WRD_EMBED_SUB_43"/>
        </w:rPr>
        <w:t>ä</w:t>
      </w:r>
      <w:r w:rsidRPr="00024301">
        <w:t>ndern, könnte die Medizin revolutionieren. Doch manche Wissenschaftler befürchten unkontrollierbare Entwicklungen.  In: Spektrum der Wissenschaft, 9/15, S. 22-27.</w:t>
      </w:r>
    </w:p>
    <w:p w14:paraId="1C4DF271" w14:textId="77777777" w:rsidR="00024301" w:rsidRPr="0018654F" w:rsidRDefault="00024301" w:rsidP="00024301">
      <w:pPr>
        <w:pStyle w:val="BU07Literatur"/>
        <w:rPr>
          <w:lang w:val="en-US"/>
        </w:rPr>
      </w:pPr>
      <w:r w:rsidRPr="0018654F">
        <w:rPr>
          <w:lang w:val="en-US"/>
        </w:rPr>
        <w:t xml:space="preserve">Kyrou,K.; Hammond, A.; Galizi, R.; Kranjc, N.; Burt, A.; Beaghton, A.; Nolan, T. &amp; Crisanti, A. (2018): A CRISPR-Cas9 gene drive targeting doublesex causes complete population suppression in caged </w:t>
      </w:r>
      <w:r w:rsidRPr="00ED35ED">
        <w:rPr>
          <w:i/>
          <w:iCs/>
          <w:lang w:val="en-US"/>
        </w:rPr>
        <w:t>Anopheles gambiae</w:t>
      </w:r>
      <w:r w:rsidRPr="0018654F">
        <w:rPr>
          <w:lang w:val="en-US"/>
        </w:rPr>
        <w:t xml:space="preserve"> mosquitoes. In: Nature Biotechnology, 36, S. 1062-1066.</w:t>
      </w:r>
    </w:p>
    <w:p w14:paraId="755AAC38" w14:textId="77777777" w:rsidR="00024301" w:rsidRPr="0018654F" w:rsidRDefault="00024301" w:rsidP="00024301">
      <w:pPr>
        <w:pStyle w:val="BU07Literatur"/>
        <w:rPr>
          <w:lang w:val="en-US"/>
        </w:rPr>
      </w:pPr>
      <w:r w:rsidRPr="0018654F">
        <w:rPr>
          <w:lang w:val="en-US"/>
        </w:rPr>
        <w:t>Makarova, K. S.; Haft, D.H.; Barrangou, R.; Brouns, S. J.; Charpentier, E.; Horvath, P.; Moineau, S.; Mojica, F. J.; Wolf, Y. I.; Yakunin, A. F.; Van der Oost, J. &amp; Koonin, E. V. (2011): Evolution and classification of the CRISPR-Cas systems. In: Nature reviews Microbiology, 9(6), S. 467-477.</w:t>
      </w:r>
    </w:p>
    <w:p w14:paraId="328DD203" w14:textId="77777777" w:rsidR="00024301" w:rsidRPr="0018654F" w:rsidRDefault="00024301" w:rsidP="00024301">
      <w:pPr>
        <w:pStyle w:val="BU07Literatur"/>
      </w:pPr>
      <w:r w:rsidRPr="00024301">
        <w:rPr>
          <w:lang w:val="en-US"/>
        </w:rPr>
        <w:t>Makarova, K. S., &amp; Koonin, E. V. (2015): Annotation and Classification of CRISPR-Cas Systems. </w:t>
      </w:r>
      <w:r w:rsidRPr="0018654F">
        <w:t>In: Methods in molecular biology, 1311, S. 47-75.</w:t>
      </w:r>
    </w:p>
    <w:p w14:paraId="05BE85B3" w14:textId="77777777" w:rsidR="0002000E" w:rsidRDefault="00D060BE" w:rsidP="0002000E">
      <w:pPr>
        <w:pStyle w:val="BU07Literatur"/>
      </w:pPr>
      <w:r w:rsidRPr="00024301">
        <w:t>Mattes, W. (2011): Methoden für den Unterricht. Kompakte Übersichten für Lehrende und Lernende. Paderborn: Schöningh.</w:t>
      </w:r>
    </w:p>
    <w:p w14:paraId="791BD7E0" w14:textId="77777777" w:rsidR="0002000E" w:rsidRPr="0002000E" w:rsidRDefault="0002000E" w:rsidP="0002000E">
      <w:pPr>
        <w:pStyle w:val="BU07Literatur"/>
        <w:rPr>
          <w:rFonts w:ascii="Calibri" w:hAnsi="Calibri" w:cs="Calibri"/>
          <w:sz w:val="22"/>
          <w:szCs w:val="22"/>
          <w:u w:val="single"/>
        </w:rPr>
      </w:pPr>
      <w:r w:rsidRPr="0029157D">
        <w:t>Max-Planck-Gesellschaft (2003-2019): Arbeitsweisen von CRISPR/Cas9.</w:t>
      </w:r>
      <w:r>
        <w:t xml:space="preserve"> [online]</w:t>
      </w:r>
      <w:r w:rsidRPr="0029157D">
        <w:t xml:space="preserve"> </w:t>
      </w:r>
      <w:r w:rsidRPr="003E7F33">
        <w:t>https://www.mpg.de/11032932/crispr-cas9-mechanismus</w:t>
      </w:r>
      <w:r w:rsidRPr="0002000E">
        <w:rPr>
          <w:rStyle w:val="Hyperlink"/>
          <w:rFonts w:ascii="Calibri" w:hAnsi="Calibri" w:cs="Calibri"/>
          <w:color w:val="000000" w:themeColor="text1"/>
          <w:sz w:val="22"/>
          <w:szCs w:val="22"/>
          <w:u w:val="none"/>
        </w:rPr>
        <w:t xml:space="preserve"> [01.03.2019].</w:t>
      </w:r>
    </w:p>
    <w:p w14:paraId="3C35A0E4" w14:textId="77777777" w:rsidR="00024301" w:rsidRPr="00024301" w:rsidRDefault="00024301" w:rsidP="00024301">
      <w:pPr>
        <w:pStyle w:val="BU07Literatur"/>
      </w:pPr>
      <w:r w:rsidRPr="00024301">
        <w:t>Niu, D.; Wei, H.; Lin, L.; George, H.; Wang, T., Lee, I.; Zhao, H.; Wang, Y.; Kann, Y.; Shrock, E.; Lesha, E.; Wang, G.; Luo, Y.; Qing, Y.; Jiao, D.; Zhao, H.; Zhou, X.; Wang, S.; Wie, H.; Güell, M.; Church, G.M. &amp; Yang, L. (2017): Inactication of porcine endogenous retrovirus in pigs using CRISPR-Cas9. In: Science, Vol. 357, Issue 6357, S. 1303-1307.</w:t>
      </w:r>
    </w:p>
    <w:p w14:paraId="706A0FAF" w14:textId="77777777" w:rsidR="00024301" w:rsidRDefault="00024301" w:rsidP="00024301">
      <w:pPr>
        <w:pStyle w:val="BU07Literatur"/>
      </w:pPr>
      <w:r w:rsidRPr="00024301">
        <w:lastRenderedPageBreak/>
        <w:t>Rembold, M. (2017): Genauer zielen, besser schneiden. In: Labor Journal, 9/2017, S. 37-41.</w:t>
      </w:r>
    </w:p>
    <w:p w14:paraId="2FE8AA01" w14:textId="77777777" w:rsidR="0002000E" w:rsidRPr="00024301" w:rsidRDefault="0002000E" w:rsidP="00024301">
      <w:pPr>
        <w:pStyle w:val="BU07Literatur"/>
      </w:pPr>
      <w:r>
        <w:t xml:space="preserve">Spektrum (1999): Gentherapie. [online] </w:t>
      </w:r>
      <w:hyperlink r:id="rId9" w:history="1">
        <w:r w:rsidRPr="0002000E">
          <w:rPr>
            <w:rStyle w:val="Hyperlink"/>
            <w:color w:val="000000" w:themeColor="text1"/>
            <w:u w:val="none"/>
          </w:rPr>
          <w:t>https://www.spektrum.de/lexikon/biologie/gentherapie/27413</w:t>
        </w:r>
      </w:hyperlink>
      <w:r w:rsidRPr="0002000E">
        <w:t xml:space="preserve"> [01.03.2019]</w:t>
      </w:r>
      <w:r>
        <w:t>.</w:t>
      </w:r>
    </w:p>
    <w:p w14:paraId="0BCEC4E7" w14:textId="77777777" w:rsidR="00024301" w:rsidRPr="00024301" w:rsidRDefault="00024301" w:rsidP="00024301">
      <w:pPr>
        <w:pStyle w:val="BU07Literatur"/>
      </w:pPr>
      <w:r w:rsidRPr="00024301">
        <w:t>Wagner, R. &amp; Paul, Ü. (2011): Abwehr gegen Fremd-DNA durch das bakterielle CRISPR/Cas-System. In: BIOspektrum, 17/4, S.</w:t>
      </w:r>
      <w:r>
        <w:t xml:space="preserve"> </w:t>
      </w:r>
      <w:r w:rsidRPr="00024301">
        <w:t>393-395.</w:t>
      </w:r>
    </w:p>
    <w:p w14:paraId="166491E9" w14:textId="77777777" w:rsidR="00DD1738" w:rsidRDefault="00DD1738" w:rsidP="00DD1738">
      <w:pPr>
        <w:rPr>
          <w:rFonts w:cstheme="minorHAnsi"/>
          <w:color w:val="000000" w:themeColor="text1"/>
        </w:rPr>
      </w:pPr>
    </w:p>
    <w:sectPr w:rsidR="00DD1738" w:rsidSect="00715B6A">
      <w:headerReference w:type="even" r:id="rId10"/>
      <w:headerReference w:type="default" r:id="rId11"/>
      <w:footerReference w:type="even" r:id="rId12"/>
      <w:footerReference w:type="default" r:id="rId13"/>
      <w:headerReference w:type="first" r:id="rId14"/>
      <w:footerReference w:type="first" r:id="rId15"/>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7DD3E9" w14:textId="77777777" w:rsidR="0028678D" w:rsidRDefault="0028678D" w:rsidP="00F32432">
      <w:r>
        <w:separator/>
      </w:r>
    </w:p>
    <w:p w14:paraId="24374BCA" w14:textId="77777777" w:rsidR="0028678D" w:rsidRDefault="0028678D"/>
  </w:endnote>
  <w:endnote w:type="continuationSeparator" w:id="0">
    <w:p w14:paraId="16DD857C" w14:textId="77777777" w:rsidR="0028678D" w:rsidRDefault="0028678D" w:rsidP="00F32432">
      <w:r>
        <w:continuationSeparator/>
      </w:r>
    </w:p>
    <w:p w14:paraId="4B56AF67" w14:textId="77777777" w:rsidR="0028678D" w:rsidRDefault="002867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ECB63B4F-23DC-45FD-8D06-8296A4D7EBAC}"/>
    <w:embedBold r:id="rId2" w:fontKey="{BC5C1BDC-86A5-4281-BD95-BFD932491D44}"/>
    <w:embedItalic r:id="rId3" w:fontKey="{F8817C93-69F1-400A-9015-8E75E10E2DA1}"/>
    <w:embedBoldItalic r:id="rId4" w:fontKey="{554F5D9D-4A92-4843-BD94-7F0423786BC0}"/>
  </w:font>
  <w:font w:name="Open Sans">
    <w:altName w:val="Arial"/>
    <w:charset w:val="00"/>
    <w:family w:val="swiss"/>
    <w:pitch w:val="variable"/>
    <w:sig w:usb0="E00002EF" w:usb1="4000205B" w:usb2="00000028" w:usb3="00000000" w:csb0="0000019F" w:csb1="00000000"/>
    <w:embedRegular r:id="rId5" w:fontKey="{1A803AC2-AFCD-4F94-B34C-015F2AAD2C33}"/>
    <w:embedBold r:id="rId6" w:fontKey="{157B5EFB-3642-4A5C-AC4D-9D301961E7E6}"/>
    <w:embedItalic r:id="rId7" w:fontKey="{99C22F35-2426-49F2-9393-855B32E02DDD}"/>
  </w:font>
  <w:font w:name="Symbol">
    <w:panose1 w:val="05050102010706020507"/>
    <w:charset w:val="02"/>
    <w:family w:val="roman"/>
    <w:pitch w:val="variable"/>
    <w:sig w:usb0="00000000" w:usb1="10000000" w:usb2="00000000" w:usb3="00000000" w:csb0="80000000" w:csb1="00000000"/>
    <w:embedRegular r:id="rId8" w:fontKey="{2470D849-2229-4F2D-B5F5-54AC1AF73F98}"/>
  </w:font>
  <w:font w:name="Courier New">
    <w:panose1 w:val="02070309020205020404"/>
    <w:charset w:val="00"/>
    <w:family w:val="modern"/>
    <w:pitch w:val="fixed"/>
    <w:sig w:usb0="E0002EFF" w:usb1="C0007843" w:usb2="00000009" w:usb3="00000000" w:csb0="000001FF" w:csb1="00000000"/>
    <w:embedRegular r:id="rId9" w:fontKey="{C90D64A5-F657-407D-A396-0F5C320EAADE}"/>
  </w:font>
  <w:font w:name="Wingdings">
    <w:panose1 w:val="05000000000000000000"/>
    <w:charset w:val="02"/>
    <w:family w:val="auto"/>
    <w:pitch w:val="variable"/>
    <w:sig w:usb0="00000000" w:usb1="10000000" w:usb2="00000000" w:usb3="00000000" w:csb0="80000000" w:csb1="00000000"/>
    <w:embedRegular r:id="rId10" w:fontKey="{C65D9623-E6F1-4A51-B689-217F14B4F530}"/>
  </w:font>
  <w:font w:name="Open Sans Light">
    <w:altName w:val="Arial"/>
    <w:charset w:val="00"/>
    <w:family w:val="swiss"/>
    <w:pitch w:val="variable"/>
    <w:sig w:usb0="E00002EF" w:usb1="4000205B" w:usb2="00000028" w:usb3="00000000" w:csb0="0000019F" w:csb1="00000000"/>
    <w:embedRegular r:id="rId11" w:fontKey="{5055261C-EF1B-44BB-BAA5-E66FDE1BE4FB}"/>
    <w:embedBold r:id="rId12" w:fontKey="{5E29D496-FF8D-4181-9F1A-29265B40F34C}"/>
    <w:embedBoldItalic r:id="rId13" w:fontKey="{37DA57DC-A490-4A8C-9246-56395D11420D}"/>
  </w:font>
  <w:font w:name="Calibri">
    <w:panose1 w:val="020F0502020204030204"/>
    <w:charset w:val="00"/>
    <w:family w:val="swiss"/>
    <w:pitch w:val="variable"/>
    <w:sig w:usb0="E4002EFF" w:usb1="C000247B" w:usb2="00000009" w:usb3="00000000" w:csb0="000001FF" w:csb1="00000000"/>
    <w:embedRegular r:id="rId14" w:fontKey="{15460146-172A-4676-AFFA-EED312FC5618}"/>
    <w:embedBold r:id="rId15" w:fontKey="{AD4B024B-59A1-4BA6-8A97-B1C0F1448F28}"/>
    <w:embedItalic r:id="rId16" w:fontKey="{78CA2829-C4D6-4925-88FE-46B2EADEDE44}"/>
    <w:embedBoldItalic r:id="rId17" w:fontKey="{0F344492-2EAE-4F93-BBC0-CF634DCC7CD4}"/>
  </w:font>
  <w:font w:name="Calibri Light">
    <w:panose1 w:val="020F0302020204030204"/>
    <w:charset w:val="00"/>
    <w:family w:val="swiss"/>
    <w:pitch w:val="variable"/>
    <w:sig w:usb0="E4002EFF" w:usb1="C000247B" w:usb2="00000009" w:usb3="00000000" w:csb0="000001FF" w:csb1="00000000"/>
    <w:embedRegular r:id="rId18" w:fontKey="{538498B7-A4DF-4C3A-83EC-A2B41A09C276}"/>
    <w:embedItalic r:id="rId19" w:fontKey="{1E7B69E9-01B1-49B4-8017-CADB2A61A212}"/>
  </w:font>
  <w:font w:name="Open Sans SemiBold">
    <w:altName w:val="Arial"/>
    <w:charset w:val="00"/>
    <w:family w:val="swiss"/>
    <w:pitch w:val="variable"/>
    <w:sig w:usb0="E00002EF" w:usb1="4000205B" w:usb2="00000028" w:usb3="00000000" w:csb0="0000019F" w:csb1="00000000"/>
    <w:embedRegular r:id="rId20" w:fontKey="{99965D5C-3F34-4481-AF24-53D16F46BE44}"/>
    <w:embedBold r:id="rId21" w:fontKey="{7A3EC842-602B-40AA-8C32-5BA23F6CAB33}"/>
  </w:font>
  <w:font w:name="Segoe UI">
    <w:altName w:val="Sylfaen"/>
    <w:panose1 w:val="020B0502040204020203"/>
    <w:charset w:val="00"/>
    <w:family w:val="swiss"/>
    <w:pitch w:val="variable"/>
    <w:sig w:usb0="E4002EFF" w:usb1="C000E47F" w:usb2="00000009" w:usb3="00000000" w:csb0="000001FF" w:csb1="00000000"/>
    <w:embedRegular r:id="rId22" w:fontKey="{2FB4C36B-D467-4D02-9D9F-284186DFEC49}"/>
  </w:font>
  <w:font w:name="Arial">
    <w:panose1 w:val="020B0604020202020204"/>
    <w:charset w:val="00"/>
    <w:family w:val="swiss"/>
    <w:pitch w:val="variable"/>
    <w:sig w:usb0="E0002EFF" w:usb1="C000785B" w:usb2="00000009" w:usb3="00000000" w:csb0="000001FF" w:csb1="00000000"/>
    <w:embedRegular r:id="rId23" w:fontKey="{F40482C6-CC46-4804-898B-AAFC9696970A}"/>
  </w:font>
  <w:font w:name="___WRD_EMBED_SUB_43">
    <w:altName w:val="Calibri"/>
    <w:charset w:val="00"/>
    <w:family w:val="swiss"/>
    <w:pitch w:val="variable"/>
    <w:sig w:usb0="00000001" w:usb1="4000205B" w:usb2="00000028"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34F31A" w14:textId="77777777" w:rsidR="00144E1B" w:rsidRDefault="00144E1B">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D626D" w14:textId="4FAE79D1" w:rsidR="00144E1B" w:rsidRDefault="007A6127" w:rsidP="00BE301E">
    <w:pPr>
      <w:pStyle w:val="BUSeitenzahl"/>
    </w:pPr>
    <w:r>
      <w:t xml:space="preserve">BU praktisch 3(2):4 </w:t>
    </w:r>
    <w:bookmarkStart w:id="0" w:name="_GoBack"/>
    <w:bookmarkEnd w:id="0"/>
    <w:r>
      <w:t xml:space="preserve">    </w:t>
    </w:r>
    <w:r>
      <w:tab/>
      <w:t>Jahrgang 2020</w:t>
    </w:r>
    <w:r w:rsidR="00144E1B">
      <w:tab/>
      <w:t xml:space="preserve">Seite </w:t>
    </w:r>
    <w:r w:rsidR="00144E1B">
      <w:fldChar w:fldCharType="begin"/>
    </w:r>
    <w:r w:rsidR="00144E1B">
      <w:instrText xml:space="preserve"> PAGE  \* Arabic  \* MERGEFORMAT </w:instrText>
    </w:r>
    <w:r w:rsidR="00144E1B">
      <w:fldChar w:fldCharType="separate"/>
    </w:r>
    <w:r>
      <w:rPr>
        <w:noProof/>
      </w:rPr>
      <w:t>1</w:t>
    </w:r>
    <w:r w:rsidR="00144E1B">
      <w:fldChar w:fldCharType="end"/>
    </w:r>
    <w:r w:rsidR="00144E1B">
      <w:t xml:space="preserve"> von </w:t>
    </w:r>
    <w:r w:rsidR="00144E1B">
      <w:rPr>
        <w:noProof/>
      </w:rPr>
      <w:fldChar w:fldCharType="begin"/>
    </w:r>
    <w:r w:rsidR="00144E1B">
      <w:rPr>
        <w:noProof/>
      </w:rPr>
      <w:instrText xml:space="preserve"> NUMPAGES  \* Arabic  \* MERGEFORMAT </w:instrText>
    </w:r>
    <w:r w:rsidR="00144E1B">
      <w:rPr>
        <w:noProof/>
      </w:rPr>
      <w:fldChar w:fldCharType="separate"/>
    </w:r>
    <w:r>
      <w:rPr>
        <w:noProof/>
      </w:rPr>
      <w:t>11</w:t>
    </w:r>
    <w:r w:rsidR="00144E1B">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339334" w14:textId="77777777" w:rsidR="00144E1B" w:rsidRDefault="00144E1B">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4C9020" w14:textId="77777777" w:rsidR="0028678D" w:rsidRDefault="0028678D">
      <w:r>
        <w:separator/>
      </w:r>
    </w:p>
  </w:footnote>
  <w:footnote w:type="continuationSeparator" w:id="0">
    <w:p w14:paraId="5B9D436E" w14:textId="77777777" w:rsidR="0028678D" w:rsidRDefault="0028678D" w:rsidP="00F32432">
      <w:r>
        <w:continuationSeparator/>
      </w:r>
    </w:p>
    <w:p w14:paraId="3B30C77A" w14:textId="77777777" w:rsidR="0028678D" w:rsidRDefault="0028678D"/>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45A152" w14:textId="77777777" w:rsidR="00144E1B" w:rsidRDefault="00144E1B">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43B1B8" w14:textId="77777777" w:rsidR="00144E1B" w:rsidRPr="00C405D2" w:rsidRDefault="00144E1B" w:rsidP="004058DB">
    <w:pPr>
      <w:pStyle w:val="BUKopfzeile"/>
    </w:pPr>
    <w:r w:rsidRPr="00C405D2">
      <w:t>www.bu-praktisch.de</w:t>
    </w:r>
    <w:r w:rsidRPr="00C405D2">
      <w:tab/>
    </w:r>
    <w:r w:rsidRPr="00C405D2">
      <w:rPr>
        <w:noProof/>
        <w:lang w:val="de-DE" w:eastAsia="de-DE"/>
      </w:rPr>
      <w:drawing>
        <wp:inline distT="0" distB="0" distL="0" distR="0" wp14:anchorId="5EE95778" wp14:editId="38CD83C4">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25059AF7" w14:textId="77777777" w:rsidR="00144E1B" w:rsidRDefault="0028678D" w:rsidP="00432E4B">
    <w:pPr>
      <w:pStyle w:val="BUKopfzeile"/>
      <w:spacing w:after="240"/>
    </w:pPr>
    <w:r>
      <w:rPr>
        <w:noProof/>
        <w14:textOutline w14:w="0" w14:cap="rnd" w14:cmpd="sng" w14:algn="ctr">
          <w14:noFill/>
          <w14:prstDash w14:val="solid"/>
          <w14:bevel/>
        </w14:textOutline>
        <w14:ligatures w14:val="none"/>
      </w:rPr>
      <w:pict w14:anchorId="3F44C2A1">
        <v:rect id="_x0000_i1025" alt="" style="width:453.5pt;height:.5pt;mso-width-percent:0;mso-height-percent:0;mso-width-percent:0;mso-height-percent:0"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7F4EBD" w14:textId="77777777" w:rsidR="00144E1B" w:rsidRDefault="00144E1B">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1B0E22FB"/>
    <w:multiLevelType w:val="hybridMultilevel"/>
    <w:tmpl w:val="6B040ECE"/>
    <w:lvl w:ilvl="0" w:tplc="44A25908">
      <w:start w:val="1"/>
      <w:numFmt w:val="decimal"/>
      <w:lvlText w:val="%1."/>
      <w:lvlJc w:val="left"/>
      <w:pPr>
        <w:ind w:left="720" w:hanging="360"/>
      </w:pPr>
      <w:rPr>
        <w:rFonts w:hint="default"/>
        <w:b/>
      </w:rPr>
    </w:lvl>
    <w:lvl w:ilvl="1" w:tplc="F14EC5C0">
      <w:numFmt w:val="bullet"/>
      <w:lvlText w:val="-"/>
      <w:lvlJc w:val="left"/>
      <w:pPr>
        <w:ind w:left="1440" w:hanging="360"/>
      </w:pPr>
      <w:rPr>
        <w:rFonts w:ascii="Open Sans" w:eastAsiaTheme="majorEastAsia" w:hAnsi="Open Sans" w:cs="Open San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4654BD1"/>
    <w:multiLevelType w:val="hybridMultilevel"/>
    <w:tmpl w:val="2AF2088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5" w15:restartNumberingAfterBreak="0">
    <w:nsid w:val="363D7480"/>
    <w:multiLevelType w:val="hybridMultilevel"/>
    <w:tmpl w:val="9E968D70"/>
    <w:lvl w:ilvl="0" w:tplc="F99EB8B2">
      <w:start w:val="1"/>
      <w:numFmt w:val="bullet"/>
      <w:lvlText w:val="-"/>
      <w:lvlJc w:val="left"/>
      <w:pPr>
        <w:ind w:left="1080" w:hanging="360"/>
      </w:pPr>
      <w:rPr>
        <w:rFonts w:ascii="Open Sans" w:eastAsiaTheme="majorEastAsia" w:hAnsi="Open Sans" w:cs="Open San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6" w15:restartNumberingAfterBreak="0">
    <w:nsid w:val="3DE24316"/>
    <w:multiLevelType w:val="hybridMultilevel"/>
    <w:tmpl w:val="B0402E22"/>
    <w:lvl w:ilvl="0" w:tplc="A16C4880">
      <w:start w:val="1"/>
      <w:numFmt w:val="bullet"/>
      <w:lvlText w:val="-"/>
      <w:lvlJc w:val="left"/>
      <w:pPr>
        <w:ind w:left="720" w:hanging="360"/>
      </w:pPr>
      <w:rPr>
        <w:rFonts w:ascii="Open Sans Light" w:eastAsiaTheme="majorEastAsia" w:hAnsi="Open Sans Light" w:cs="Open Sans Light"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9D81778"/>
    <w:multiLevelType w:val="hybridMultilevel"/>
    <w:tmpl w:val="07FCCBE8"/>
    <w:lvl w:ilvl="0" w:tplc="449A3808">
      <w:start w:val="1"/>
      <w:numFmt w:val="bullet"/>
      <w:lvlText w:val="-"/>
      <w:lvlJc w:val="left"/>
      <w:pPr>
        <w:ind w:left="720" w:hanging="360"/>
      </w:pPr>
      <w:rPr>
        <w:rFonts w:ascii="Open Sans Light" w:eastAsiaTheme="majorEastAsia" w:hAnsi="Open Sans Light" w:cs="Open Sans Light"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F140744"/>
    <w:multiLevelType w:val="hybridMultilevel"/>
    <w:tmpl w:val="A7F29F08"/>
    <w:lvl w:ilvl="0" w:tplc="2054BFEE">
      <w:start w:val="1"/>
      <w:numFmt w:val="bullet"/>
      <w:lvlText w:val="-"/>
      <w:lvlJc w:val="left"/>
      <w:pPr>
        <w:ind w:left="720" w:hanging="360"/>
      </w:pPr>
      <w:rPr>
        <w:rFonts w:ascii="Open Sans Light" w:eastAsiaTheme="majorEastAsia" w:hAnsi="Open Sans Light" w:cs="Open Sans Light"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579829C0"/>
    <w:multiLevelType w:val="multilevel"/>
    <w:tmpl w:val="418E56D4"/>
    <w:lvl w:ilvl="0">
      <w:start w:val="1"/>
      <w:numFmt w:val="decimal"/>
      <w:pStyle w:val="BU03berschrift1Ebene"/>
      <w:lvlText w:val="%1"/>
      <w:lvlJc w:val="left"/>
      <w:pPr>
        <w:tabs>
          <w:tab w:val="num" w:pos="993"/>
        </w:tabs>
        <w:ind w:left="142"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0" w15:restartNumberingAfterBreak="0">
    <w:nsid w:val="5FD24D0E"/>
    <w:multiLevelType w:val="hybridMultilevel"/>
    <w:tmpl w:val="B6880D6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1" w15:restartNumberingAfterBreak="0">
    <w:nsid w:val="626B72E0"/>
    <w:multiLevelType w:val="hybridMultilevel"/>
    <w:tmpl w:val="2D7C780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76A265CA"/>
    <w:multiLevelType w:val="hybridMultilevel"/>
    <w:tmpl w:val="663C9FF8"/>
    <w:lvl w:ilvl="0" w:tplc="BDE6D002">
      <w:start w:val="1"/>
      <w:numFmt w:val="bullet"/>
      <w:lvlText w:val=""/>
      <w:lvlJc w:val="left"/>
      <w:pPr>
        <w:ind w:left="720" w:hanging="360"/>
      </w:pPr>
      <w:rPr>
        <w:rFonts w:ascii="Wingdings" w:eastAsiaTheme="majorEastAsia" w:hAnsi="Wingdings" w:cstheme="maj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A431D8F"/>
    <w:multiLevelType w:val="hybridMultilevel"/>
    <w:tmpl w:val="FD429A2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7C454491"/>
    <w:multiLevelType w:val="multilevel"/>
    <w:tmpl w:val="277E833C"/>
    <w:numStyleLink w:val="BUNummerierteListe"/>
  </w:abstractNum>
  <w:num w:numId="1">
    <w:abstractNumId w:val="0"/>
  </w:num>
  <w:num w:numId="2">
    <w:abstractNumId w:val="2"/>
  </w:num>
  <w:num w:numId="3">
    <w:abstractNumId w:val="9"/>
  </w:num>
  <w:num w:numId="4">
    <w:abstractNumId w:val="4"/>
  </w:num>
  <w:num w:numId="5">
    <w:abstractNumId w:val="14"/>
  </w:num>
  <w:num w:numId="6">
    <w:abstractNumId w:val="9"/>
    <w:lvlOverride w:ilvl="0">
      <w:startOverride w:val="1"/>
    </w:lvlOverride>
  </w:num>
  <w:num w:numId="7">
    <w:abstractNumId w:val="7"/>
  </w:num>
  <w:num w:numId="8">
    <w:abstractNumId w:val="8"/>
  </w:num>
  <w:num w:numId="9">
    <w:abstractNumId w:val="9"/>
    <w:lvlOverride w:ilvl="0">
      <w:startOverride w:val="1"/>
    </w:lvlOverride>
  </w:num>
  <w:num w:numId="10">
    <w:abstractNumId w:val="6"/>
  </w:num>
  <w:num w:numId="11">
    <w:abstractNumId w:val="11"/>
  </w:num>
  <w:num w:numId="12">
    <w:abstractNumId w:val="12"/>
  </w:num>
  <w:num w:numId="13">
    <w:abstractNumId w:val="9"/>
    <w:lvlOverride w:ilvl="0">
      <w:startOverride w:val="1"/>
    </w:lvlOverride>
  </w:num>
  <w:num w:numId="14">
    <w:abstractNumId w:val="1"/>
  </w:num>
  <w:num w:numId="15">
    <w:abstractNumId w:val="5"/>
  </w:num>
  <w:num w:numId="16">
    <w:abstractNumId w:val="10"/>
  </w:num>
  <w:num w:numId="17">
    <w:abstractNumId w:val="13"/>
  </w:num>
  <w:num w:numId="18">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066CF"/>
    <w:rsid w:val="0002000E"/>
    <w:rsid w:val="00022517"/>
    <w:rsid w:val="00024301"/>
    <w:rsid w:val="000303F8"/>
    <w:rsid w:val="00052A5F"/>
    <w:rsid w:val="00061CB5"/>
    <w:rsid w:val="000822EF"/>
    <w:rsid w:val="000C5504"/>
    <w:rsid w:val="000D001C"/>
    <w:rsid w:val="00101943"/>
    <w:rsid w:val="00110788"/>
    <w:rsid w:val="00131011"/>
    <w:rsid w:val="0013441A"/>
    <w:rsid w:val="00137E9F"/>
    <w:rsid w:val="00143AAE"/>
    <w:rsid w:val="001442A5"/>
    <w:rsid w:val="00144E1B"/>
    <w:rsid w:val="00150524"/>
    <w:rsid w:val="001608C2"/>
    <w:rsid w:val="001649B0"/>
    <w:rsid w:val="00170486"/>
    <w:rsid w:val="0017098B"/>
    <w:rsid w:val="0018654F"/>
    <w:rsid w:val="00196767"/>
    <w:rsid w:val="001B1BEC"/>
    <w:rsid w:val="001B1F65"/>
    <w:rsid w:val="001B3BB4"/>
    <w:rsid w:val="001C125C"/>
    <w:rsid w:val="001F1B15"/>
    <w:rsid w:val="00223203"/>
    <w:rsid w:val="002335BF"/>
    <w:rsid w:val="00234F96"/>
    <w:rsid w:val="00244397"/>
    <w:rsid w:val="002679EE"/>
    <w:rsid w:val="00276705"/>
    <w:rsid w:val="0028678D"/>
    <w:rsid w:val="00290F87"/>
    <w:rsid w:val="00297524"/>
    <w:rsid w:val="00297CF2"/>
    <w:rsid w:val="002A1A00"/>
    <w:rsid w:val="002C15A9"/>
    <w:rsid w:val="002C3652"/>
    <w:rsid w:val="002C4C4E"/>
    <w:rsid w:val="00320069"/>
    <w:rsid w:val="003316DD"/>
    <w:rsid w:val="00333DAA"/>
    <w:rsid w:val="00352F8E"/>
    <w:rsid w:val="00363EC3"/>
    <w:rsid w:val="00372ED3"/>
    <w:rsid w:val="00376727"/>
    <w:rsid w:val="00392F33"/>
    <w:rsid w:val="00397122"/>
    <w:rsid w:val="003A1F68"/>
    <w:rsid w:val="003A4C03"/>
    <w:rsid w:val="003B34AE"/>
    <w:rsid w:val="003B7B64"/>
    <w:rsid w:val="003D1E45"/>
    <w:rsid w:val="003D4C64"/>
    <w:rsid w:val="003D64D8"/>
    <w:rsid w:val="004058DB"/>
    <w:rsid w:val="00414F7E"/>
    <w:rsid w:val="00420FA9"/>
    <w:rsid w:val="00432E4B"/>
    <w:rsid w:val="0043397F"/>
    <w:rsid w:val="00436FBC"/>
    <w:rsid w:val="00440D62"/>
    <w:rsid w:val="00457EB4"/>
    <w:rsid w:val="004607CD"/>
    <w:rsid w:val="00490781"/>
    <w:rsid w:val="004907BD"/>
    <w:rsid w:val="0049746D"/>
    <w:rsid w:val="004C25D8"/>
    <w:rsid w:val="004D2C5F"/>
    <w:rsid w:val="004E2371"/>
    <w:rsid w:val="00522BD8"/>
    <w:rsid w:val="0054153E"/>
    <w:rsid w:val="0054571E"/>
    <w:rsid w:val="00546A43"/>
    <w:rsid w:val="00555865"/>
    <w:rsid w:val="00567DF2"/>
    <w:rsid w:val="00570410"/>
    <w:rsid w:val="005C1337"/>
    <w:rsid w:val="005D3277"/>
    <w:rsid w:val="00621949"/>
    <w:rsid w:val="00633099"/>
    <w:rsid w:val="006333C5"/>
    <w:rsid w:val="0065516A"/>
    <w:rsid w:val="006555A9"/>
    <w:rsid w:val="00666A46"/>
    <w:rsid w:val="00692866"/>
    <w:rsid w:val="00693295"/>
    <w:rsid w:val="006A7A1B"/>
    <w:rsid w:val="006B0268"/>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A591C"/>
    <w:rsid w:val="007A6127"/>
    <w:rsid w:val="007B15B0"/>
    <w:rsid w:val="007B4AE9"/>
    <w:rsid w:val="007C438F"/>
    <w:rsid w:val="007C7F68"/>
    <w:rsid w:val="008017BB"/>
    <w:rsid w:val="00805332"/>
    <w:rsid w:val="00810E76"/>
    <w:rsid w:val="008202D9"/>
    <w:rsid w:val="00836A88"/>
    <w:rsid w:val="00840573"/>
    <w:rsid w:val="00846E98"/>
    <w:rsid w:val="00856E4F"/>
    <w:rsid w:val="00861D0C"/>
    <w:rsid w:val="008744EA"/>
    <w:rsid w:val="00893540"/>
    <w:rsid w:val="008B39AA"/>
    <w:rsid w:val="008B637F"/>
    <w:rsid w:val="008C1F56"/>
    <w:rsid w:val="008D54F9"/>
    <w:rsid w:val="008E5040"/>
    <w:rsid w:val="008F2BB8"/>
    <w:rsid w:val="008F38F1"/>
    <w:rsid w:val="008F48E6"/>
    <w:rsid w:val="00902127"/>
    <w:rsid w:val="0090217B"/>
    <w:rsid w:val="00907ADD"/>
    <w:rsid w:val="0091073E"/>
    <w:rsid w:val="009115A1"/>
    <w:rsid w:val="00913DBE"/>
    <w:rsid w:val="00923A83"/>
    <w:rsid w:val="00924F69"/>
    <w:rsid w:val="009332CE"/>
    <w:rsid w:val="009370B8"/>
    <w:rsid w:val="00942F60"/>
    <w:rsid w:val="00951AE4"/>
    <w:rsid w:val="009553F9"/>
    <w:rsid w:val="009570C4"/>
    <w:rsid w:val="0096318C"/>
    <w:rsid w:val="00980573"/>
    <w:rsid w:val="00991656"/>
    <w:rsid w:val="00991E43"/>
    <w:rsid w:val="009A03E4"/>
    <w:rsid w:val="009B4025"/>
    <w:rsid w:val="009C4150"/>
    <w:rsid w:val="009C4F71"/>
    <w:rsid w:val="00A35441"/>
    <w:rsid w:val="00A42EAC"/>
    <w:rsid w:val="00A50E6D"/>
    <w:rsid w:val="00A52FBE"/>
    <w:rsid w:val="00A651FC"/>
    <w:rsid w:val="00A83829"/>
    <w:rsid w:val="00AA06A3"/>
    <w:rsid w:val="00AF7116"/>
    <w:rsid w:val="00B0639A"/>
    <w:rsid w:val="00B43528"/>
    <w:rsid w:val="00B52B2A"/>
    <w:rsid w:val="00B55243"/>
    <w:rsid w:val="00B62614"/>
    <w:rsid w:val="00B6758F"/>
    <w:rsid w:val="00B85A8E"/>
    <w:rsid w:val="00B96C0E"/>
    <w:rsid w:val="00B97BC8"/>
    <w:rsid w:val="00BB1831"/>
    <w:rsid w:val="00BB55E5"/>
    <w:rsid w:val="00BC3B0D"/>
    <w:rsid w:val="00BD0139"/>
    <w:rsid w:val="00BD45CA"/>
    <w:rsid w:val="00BE301E"/>
    <w:rsid w:val="00BF05A1"/>
    <w:rsid w:val="00C06335"/>
    <w:rsid w:val="00C06482"/>
    <w:rsid w:val="00C2365D"/>
    <w:rsid w:val="00C36BD9"/>
    <w:rsid w:val="00C405D2"/>
    <w:rsid w:val="00C63297"/>
    <w:rsid w:val="00C96B94"/>
    <w:rsid w:val="00C96BCF"/>
    <w:rsid w:val="00CB26B9"/>
    <w:rsid w:val="00CB58AE"/>
    <w:rsid w:val="00CC069A"/>
    <w:rsid w:val="00CC5C2C"/>
    <w:rsid w:val="00CE783B"/>
    <w:rsid w:val="00CF1DD4"/>
    <w:rsid w:val="00CF49C1"/>
    <w:rsid w:val="00D060BE"/>
    <w:rsid w:val="00D246DF"/>
    <w:rsid w:val="00D31CA4"/>
    <w:rsid w:val="00D5436F"/>
    <w:rsid w:val="00D55076"/>
    <w:rsid w:val="00D60F41"/>
    <w:rsid w:val="00D825AF"/>
    <w:rsid w:val="00D90286"/>
    <w:rsid w:val="00D95787"/>
    <w:rsid w:val="00DA34C9"/>
    <w:rsid w:val="00DA5A2B"/>
    <w:rsid w:val="00DB3E27"/>
    <w:rsid w:val="00DB760A"/>
    <w:rsid w:val="00DC0104"/>
    <w:rsid w:val="00DC5E75"/>
    <w:rsid w:val="00DD1738"/>
    <w:rsid w:val="00E12420"/>
    <w:rsid w:val="00E15E7B"/>
    <w:rsid w:val="00E222F3"/>
    <w:rsid w:val="00E24C1E"/>
    <w:rsid w:val="00E333FC"/>
    <w:rsid w:val="00E4798D"/>
    <w:rsid w:val="00E57699"/>
    <w:rsid w:val="00E644B3"/>
    <w:rsid w:val="00E67D63"/>
    <w:rsid w:val="00E729BE"/>
    <w:rsid w:val="00E734BB"/>
    <w:rsid w:val="00E934FD"/>
    <w:rsid w:val="00E942C3"/>
    <w:rsid w:val="00EA0BF6"/>
    <w:rsid w:val="00EA3289"/>
    <w:rsid w:val="00EA7A81"/>
    <w:rsid w:val="00ED30D5"/>
    <w:rsid w:val="00ED35ED"/>
    <w:rsid w:val="00EE4CBE"/>
    <w:rsid w:val="00EF106E"/>
    <w:rsid w:val="00F32432"/>
    <w:rsid w:val="00F41535"/>
    <w:rsid w:val="00F970D3"/>
    <w:rsid w:val="00FA0276"/>
    <w:rsid w:val="00FA644A"/>
    <w:rsid w:val="00FB15A0"/>
    <w:rsid w:val="00FE0E42"/>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D1DAF0"/>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tabs>
        <w:tab w:val="clear" w:pos="993"/>
        <w:tab w:val="num" w:pos="851"/>
      </w:tabs>
      <w:suppressAutoHyphens/>
      <w:spacing w:before="480" w:after="240"/>
      <w:ind w:left="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qFormat/>
    <w:rsid w:val="00C06482"/>
    <w:pPr>
      <w:spacing w:after="0" w:line="240" w:lineRule="auto"/>
      <w:ind w:left="720"/>
      <w:contextualSpacing/>
    </w:pPr>
    <w:rPr>
      <w:rFonts w:eastAsiaTheme="minorHAns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spektrum.de/lexikon/biologie/gentherapie/27413" TargetMode="Externa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D0D7F0-75FF-4E67-8DF2-2413B579A3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2544</Words>
  <Characters>16032</Characters>
  <Application>Microsoft Office Word</Application>
  <DocSecurity>0</DocSecurity>
  <Lines>133</Lines>
  <Paragraphs>37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3</cp:revision>
  <cp:lastPrinted>2018-11-08T16:17:00Z</cp:lastPrinted>
  <dcterms:created xsi:type="dcterms:W3CDTF">2020-06-29T12:52:00Z</dcterms:created>
  <dcterms:modified xsi:type="dcterms:W3CDTF">2020-06-29T12:54:00Z</dcterms:modified>
</cp:coreProperties>
</file>