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F75CE" w14:textId="6FD9C392" w:rsidR="00A44D18" w:rsidRPr="007C15F7" w:rsidRDefault="00525BCF" w:rsidP="000937CB">
      <w:pPr>
        <w:pStyle w:val="BU01Titel-Unterzeile"/>
        <w:ind w:right="-142"/>
      </w:pPr>
      <w:r w:rsidRPr="00C10C5F">
        <w:rPr>
          <w:rFonts w:ascii="Open Sans" w:eastAsia="Calibri" w:hAnsi="Open Sans" w:cs="Open Sans"/>
          <w:noProof/>
          <w:sz w:val="20"/>
          <w:szCs w:val="20"/>
          <w:lang w:eastAsia="de-DE"/>
        </w:rPr>
        <w:drawing>
          <wp:anchor distT="0" distB="0" distL="114300" distR="114300" simplePos="0" relativeHeight="251635712" behindDoc="0" locked="0" layoutInCell="1" allowOverlap="1" wp14:anchorId="32C969FC" wp14:editId="64EDCF0D">
            <wp:simplePos x="0" y="0"/>
            <wp:positionH relativeFrom="column">
              <wp:posOffset>4409992</wp:posOffset>
            </wp:positionH>
            <wp:positionV relativeFrom="paragraph">
              <wp:posOffset>570230</wp:posOffset>
            </wp:positionV>
            <wp:extent cx="827405" cy="583565"/>
            <wp:effectExtent l="19050" t="19050" r="10795" b="26035"/>
            <wp:wrapNone/>
            <wp:docPr id="6" name="Grafik 6" descr="\\fs02\ansieg$\Bilder\Das Hummeljahr\Karten\Überwinternde Hummelkön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02\ansieg$\Bilder\Das Hummeljahr\Karten\Überwinternde Hummelkönigi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9" r="7324" b="1410"/>
                    <a:stretch/>
                  </pic:blipFill>
                  <pic:spPr bwMode="auto">
                    <a:xfrm>
                      <a:off x="0" y="0"/>
                      <a:ext cx="827405" cy="5835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0937CB">
        <w:t xml:space="preserve">Lösung für </w:t>
      </w:r>
      <w:r w:rsidR="00A44D18">
        <w:t xml:space="preserve">Arbeitsblatt 1 </w:t>
      </w:r>
      <w:r w:rsidR="000937CB">
        <w:t>(</w:t>
      </w:r>
      <w:r w:rsidR="00A44D18">
        <w:t>Das Hummeljahr</w:t>
      </w:r>
      <w:r w:rsidR="000937CB">
        <w:t>)</w:t>
      </w:r>
    </w:p>
    <w:p w14:paraId="63A5AE1E" w14:textId="3A5BC79C" w:rsidR="00B77787" w:rsidRPr="00C10C5F" w:rsidRDefault="00B77787" w:rsidP="00B77787">
      <w:pPr>
        <w:jc w:val="both"/>
        <w:rPr>
          <w:rFonts w:ascii="Open Sans" w:eastAsia="Calibri" w:hAnsi="Open Sans" w:cs="Open Sans"/>
          <w:sz w:val="20"/>
          <w:szCs w:val="20"/>
        </w:rPr>
      </w:pPr>
      <w:r w:rsidRPr="00C10C5F">
        <w:rPr>
          <w:rFonts w:ascii="Open Sans" w:eastAsia="Calibri" w:hAnsi="Open Sans" w:cs="Open Sans"/>
          <w:sz w:val="20"/>
          <w:szCs w:val="20"/>
        </w:rPr>
        <w:t>B) Zur Überwinterung vergraben sich Hummelköniginnen (Anfang Juli bis Ende September) in ca. 3</w:t>
      </w:r>
      <w:r w:rsidR="00C10C5F">
        <w:rPr>
          <w:rFonts w:ascii="Open Sans" w:eastAsia="Calibri" w:hAnsi="Open Sans" w:cs="Open Sans"/>
          <w:sz w:val="20"/>
          <w:szCs w:val="20"/>
        </w:rPr>
        <w:t xml:space="preserve"> – </w:t>
      </w:r>
      <w:r w:rsidRPr="00C10C5F">
        <w:rPr>
          <w:rFonts w:ascii="Open Sans" w:eastAsia="Calibri" w:hAnsi="Open Sans" w:cs="Open Sans"/>
          <w:sz w:val="20"/>
          <w:szCs w:val="20"/>
        </w:rPr>
        <w:t>30</w:t>
      </w:r>
      <w:r w:rsidR="00C10C5F">
        <w:rPr>
          <w:rFonts w:ascii="Open Sans" w:eastAsia="Calibri" w:hAnsi="Open Sans" w:cs="Open Sans"/>
          <w:sz w:val="20"/>
          <w:szCs w:val="20"/>
        </w:rPr>
        <w:t xml:space="preserve"> </w:t>
      </w:r>
      <w:r w:rsidRPr="00C10C5F">
        <w:rPr>
          <w:rFonts w:ascii="Open Sans" w:eastAsia="Calibri" w:hAnsi="Open Sans" w:cs="Open Sans"/>
          <w:sz w:val="20"/>
          <w:szCs w:val="20"/>
        </w:rPr>
        <w:t xml:space="preserve">cm Tiefe z.B. unter Baumwurzeln oder an Böschungen. </w:t>
      </w:r>
    </w:p>
    <w:p w14:paraId="168A96BD" w14:textId="2C9EA3E4" w:rsidR="00B77787" w:rsidRPr="00C10C5F" w:rsidRDefault="00525BCF" w:rsidP="00B77787">
      <w:pPr>
        <w:jc w:val="both"/>
        <w:rPr>
          <w:rFonts w:ascii="Open Sans" w:eastAsia="Calibri" w:hAnsi="Open Sans" w:cs="Open Sans"/>
          <w:sz w:val="20"/>
          <w:szCs w:val="20"/>
        </w:rPr>
      </w:pPr>
      <w:r w:rsidRPr="00C10C5F">
        <w:rPr>
          <w:rFonts w:ascii="Open Sans" w:eastAsia="Calibri" w:hAnsi="Open Sans" w:cs="Open Sans"/>
          <w:noProof/>
          <w:sz w:val="20"/>
          <w:szCs w:val="20"/>
          <w:lang w:eastAsia="de-DE"/>
        </w:rPr>
        <w:drawing>
          <wp:anchor distT="0" distB="0" distL="114300" distR="114300" simplePos="0" relativeHeight="251640832" behindDoc="0" locked="0" layoutInCell="1" allowOverlap="1" wp14:anchorId="69DF7CD9" wp14:editId="1527451A">
            <wp:simplePos x="0" y="0"/>
            <wp:positionH relativeFrom="column">
              <wp:posOffset>4405574</wp:posOffset>
            </wp:positionH>
            <wp:positionV relativeFrom="paragraph">
              <wp:posOffset>127525</wp:posOffset>
            </wp:positionV>
            <wp:extent cx="828000" cy="583416"/>
            <wp:effectExtent l="19050" t="19050" r="10795" b="26670"/>
            <wp:wrapNone/>
            <wp:docPr id="7" name="Grafik 7" descr="\\fs02\ansieg$\Bilder\Das Hummeljahr\Karten\erste Nahrungss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2\ansieg$\Bilder\Das Hummeljahr\Karten\erste Nahrungssuch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6" t="20184" r="6395" b="27987"/>
                    <a:stretch/>
                  </pic:blipFill>
                  <pic:spPr bwMode="auto">
                    <a:xfrm>
                      <a:off x="0" y="0"/>
                      <a:ext cx="828000" cy="5834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B77787" w:rsidRPr="00C10C5F">
        <w:rPr>
          <w:rFonts w:ascii="Open Sans" w:eastAsia="Calibri" w:hAnsi="Open Sans" w:cs="Open Sans"/>
          <w:sz w:val="20"/>
          <w:szCs w:val="20"/>
        </w:rPr>
        <w:t>C) Eine Hummelkönigin erwacht Mitte März bis Mitte Mai aus der Kältestarre. Sie fliegt zuerst los, um Nahrung zu suchen. Anschließend begibt sie sich auf die Suche nach einem geeigneten Nistplatz, wie z.B. einem verlassenen Mäusenest.</w:t>
      </w:r>
    </w:p>
    <w:p w14:paraId="7CAD4CEB" w14:textId="48406E18" w:rsidR="00B77787" w:rsidRPr="00C10C5F" w:rsidRDefault="00525BCF" w:rsidP="00B77787">
      <w:pPr>
        <w:jc w:val="both"/>
        <w:rPr>
          <w:rFonts w:ascii="Open Sans" w:eastAsia="Calibri" w:hAnsi="Open Sans" w:cs="Open Sans"/>
          <w:sz w:val="20"/>
          <w:szCs w:val="20"/>
        </w:rPr>
      </w:pPr>
      <w:r w:rsidRPr="00C10C5F">
        <w:rPr>
          <w:rFonts w:ascii="Open Sans" w:eastAsia="Calibri" w:hAnsi="Open Sans" w:cs="Open Sans"/>
          <w:noProof/>
          <w:sz w:val="20"/>
          <w:szCs w:val="20"/>
          <w:lang w:eastAsia="de-DE"/>
        </w:rPr>
        <w:drawing>
          <wp:anchor distT="0" distB="0" distL="114300" distR="114300" simplePos="0" relativeHeight="251651072" behindDoc="0" locked="0" layoutInCell="1" allowOverlap="1" wp14:anchorId="5F70D6E8" wp14:editId="5BDC725A">
            <wp:simplePos x="0" y="0"/>
            <wp:positionH relativeFrom="column">
              <wp:posOffset>4398314</wp:posOffset>
            </wp:positionH>
            <wp:positionV relativeFrom="paragraph">
              <wp:posOffset>41799</wp:posOffset>
            </wp:positionV>
            <wp:extent cx="828000" cy="586585"/>
            <wp:effectExtent l="19050" t="19050" r="10795" b="23495"/>
            <wp:wrapNone/>
            <wp:docPr id="8" name="Grafik 8" descr="\\fs02\ansieg$\Bilder\Das Hummeljahr\Karten\Königin legt Eier und brüh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02\ansieg$\Bilder\Das Hummeljahr\Karten\Königin legt Eier und brühte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7" r="7929" b="1065"/>
                    <a:stretch/>
                  </pic:blipFill>
                  <pic:spPr bwMode="auto">
                    <a:xfrm>
                      <a:off x="0" y="0"/>
                      <a:ext cx="828000" cy="5865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B77787" w:rsidRPr="00C10C5F">
        <w:rPr>
          <w:rFonts w:ascii="Open Sans" w:eastAsia="Calibri" w:hAnsi="Open Sans" w:cs="Open Sans"/>
          <w:sz w:val="20"/>
          <w:szCs w:val="20"/>
        </w:rPr>
        <w:t>F) Ist ein geeigneter Platz für ein Nest gefunden, legt die Königin die ersten Eier ab. Da es im Frühjahr noch sehr kalt ist hält die Königin die Eier warm, indem sie sie bebrütet.</w:t>
      </w:r>
    </w:p>
    <w:p w14:paraId="4F2A9DCA" w14:textId="0DA10A68" w:rsidR="00B77787" w:rsidRPr="00C10C5F" w:rsidRDefault="00525BCF" w:rsidP="00B77787">
      <w:pPr>
        <w:jc w:val="both"/>
        <w:rPr>
          <w:rFonts w:ascii="Open Sans" w:eastAsia="Calibri" w:hAnsi="Open Sans" w:cs="Open Sans"/>
          <w:sz w:val="20"/>
          <w:szCs w:val="20"/>
        </w:rPr>
      </w:pPr>
      <w:r w:rsidRPr="00C10C5F">
        <w:rPr>
          <w:rFonts w:ascii="Open Sans" w:eastAsia="Calibri" w:hAnsi="Open Sans" w:cs="Open Sans"/>
          <w:noProof/>
          <w:sz w:val="20"/>
          <w:szCs w:val="20"/>
          <w:lang w:eastAsia="de-DE"/>
        </w:rPr>
        <w:drawing>
          <wp:anchor distT="0" distB="0" distL="114300" distR="114300" simplePos="0" relativeHeight="251678720" behindDoc="0" locked="0" layoutInCell="1" allowOverlap="1" wp14:anchorId="1F2AAB6C" wp14:editId="10D4563B">
            <wp:simplePos x="0" y="0"/>
            <wp:positionH relativeFrom="column">
              <wp:posOffset>4390694</wp:posOffset>
            </wp:positionH>
            <wp:positionV relativeFrom="paragraph">
              <wp:posOffset>1378999</wp:posOffset>
            </wp:positionV>
            <wp:extent cx="828000" cy="603137"/>
            <wp:effectExtent l="19050" t="19050" r="10795" b="26035"/>
            <wp:wrapNone/>
            <wp:docPr id="10" name="Grafik 10" descr="\\fs02\ansieg$\Bilder\Das Hummeljahr\Karten\Höhepunkt der Nestentwick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02\ansieg$\Bilder\Das Hummeljahr\Karten\Höhepunkt der Nestentwicklu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1" r="8406" b="585"/>
                    <a:stretch/>
                  </pic:blipFill>
                  <pic:spPr bwMode="auto">
                    <a:xfrm>
                      <a:off x="0" y="0"/>
                      <a:ext cx="828000" cy="6031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C10C5F">
        <w:rPr>
          <w:rFonts w:ascii="Open Sans" w:eastAsia="Calibri" w:hAnsi="Open Sans" w:cs="Open Sans"/>
          <w:noProof/>
          <w:sz w:val="20"/>
          <w:szCs w:val="20"/>
          <w:lang w:eastAsia="de-DE"/>
        </w:rPr>
        <w:drawing>
          <wp:anchor distT="0" distB="0" distL="114300" distR="114300" simplePos="0" relativeHeight="251660288" behindDoc="0" locked="0" layoutInCell="1" allowOverlap="1" wp14:anchorId="75259A65" wp14:editId="27E07411">
            <wp:simplePos x="0" y="0"/>
            <wp:positionH relativeFrom="column">
              <wp:posOffset>4405660</wp:posOffset>
            </wp:positionH>
            <wp:positionV relativeFrom="paragraph">
              <wp:posOffset>302481</wp:posOffset>
            </wp:positionV>
            <wp:extent cx="828000" cy="592883"/>
            <wp:effectExtent l="19050" t="19050" r="10795" b="17145"/>
            <wp:wrapNone/>
            <wp:docPr id="9" name="Grafik 9" descr="\\fs02\ansieg$\Bilder\Das Hummeljahr\Karten\Erste Arbeiterinnen schlü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ansieg$\Bilder\Das Hummeljahr\Karten\Erste Arbeiterinnen schlüpf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6" r="8340"/>
                    <a:stretch/>
                  </pic:blipFill>
                  <pic:spPr bwMode="auto">
                    <a:xfrm>
                      <a:off x="0" y="0"/>
                      <a:ext cx="828000" cy="5928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B77787" w:rsidRPr="00C10C5F">
        <w:rPr>
          <w:rFonts w:ascii="Open Sans" w:eastAsia="Calibri" w:hAnsi="Open Sans" w:cs="Open Sans"/>
          <w:sz w:val="20"/>
          <w:szCs w:val="20"/>
        </w:rPr>
        <w:t>A) Schlüpfen die ersten Arbeiterinnen, nehmen sie am nächsten Tag den Flugbetrieb auf. Durch Orientierungsflüge prägen sie sich die Umgebung des Nestes ein. Nach einigen weiteren Stunden beginnen die Arbeiterinnen Nektar und Pollen zu sammeln. Einige Tiere bleiben aber auch zur Unterstützung der Königin bei der Brutpflege im Nest oder bewachen als Wächter das Flugloch.</w:t>
      </w:r>
    </w:p>
    <w:p w14:paraId="219B25AD" w14:textId="43025A31" w:rsidR="00B77787" w:rsidRPr="00C10C5F" w:rsidRDefault="00B77787" w:rsidP="00B77787">
      <w:pPr>
        <w:jc w:val="both"/>
        <w:rPr>
          <w:rFonts w:ascii="Open Sans" w:eastAsia="Calibri" w:hAnsi="Open Sans" w:cs="Open Sans"/>
          <w:sz w:val="20"/>
          <w:szCs w:val="20"/>
        </w:rPr>
      </w:pPr>
      <w:r w:rsidRPr="00C10C5F">
        <w:rPr>
          <w:rFonts w:ascii="Open Sans" w:eastAsia="Calibri" w:hAnsi="Open Sans" w:cs="Open Sans"/>
          <w:sz w:val="20"/>
          <w:szCs w:val="20"/>
        </w:rPr>
        <w:t>E) Auf dem Höhepunkt der Nestentwicklung – wenn es also bereits sehr viele Arbeiterinnen gibt – schlüpfen Drohnen (Männchen) und Jungköniginnen.</w:t>
      </w:r>
    </w:p>
    <w:p w14:paraId="27ABF6F2" w14:textId="540242A0" w:rsidR="00C10C5F" w:rsidRDefault="00525BCF" w:rsidP="00C10C5F">
      <w:pPr>
        <w:spacing w:after="0"/>
        <w:jc w:val="both"/>
        <w:rPr>
          <w:rFonts w:ascii="Open Sans" w:eastAsia="Calibri" w:hAnsi="Open Sans" w:cs="Open Sans"/>
          <w:sz w:val="20"/>
          <w:szCs w:val="20"/>
        </w:rPr>
      </w:pPr>
      <w:r w:rsidRPr="00C10C5F">
        <w:rPr>
          <w:rFonts w:ascii="Open Sans" w:hAnsi="Open Sans" w:cs="Open Sans"/>
          <w:noProof/>
          <w:sz w:val="20"/>
          <w:szCs w:val="20"/>
          <w:lang w:eastAsia="de-DE"/>
        </w:rPr>
        <w:drawing>
          <wp:anchor distT="0" distB="0" distL="114300" distR="114300" simplePos="0" relativeHeight="251633664" behindDoc="0" locked="0" layoutInCell="1" allowOverlap="1" wp14:anchorId="2F146AEA" wp14:editId="3E1BA061">
            <wp:simplePos x="0" y="0"/>
            <wp:positionH relativeFrom="column">
              <wp:posOffset>4388761</wp:posOffset>
            </wp:positionH>
            <wp:positionV relativeFrom="paragraph">
              <wp:posOffset>391325</wp:posOffset>
            </wp:positionV>
            <wp:extent cx="827405" cy="587375"/>
            <wp:effectExtent l="19050" t="19050" r="10795" b="22225"/>
            <wp:wrapNone/>
            <wp:docPr id="19" name="Grafik 19" descr="\\fs02\ansieg$\Bilder\Zu Arbeitsblättern\Das Hummeljahr\Karten\Begattu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fs02\ansieg$\Bilder\Zu Arbeitsblättern\Das Hummeljahr\Karten\Begattung-0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405" cy="587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77787" w:rsidRPr="00C10C5F">
        <w:rPr>
          <w:rFonts w:ascii="Open Sans" w:eastAsia="Calibri" w:hAnsi="Open Sans" w:cs="Open Sans"/>
          <w:sz w:val="20"/>
          <w:szCs w:val="20"/>
        </w:rPr>
        <w:t>G) Im Spätsommer und Herbst fliegen die Jungköniginnen umher, um sich mit Drohnen (männlichen Hummeln) zu paaren. Außerdem fressen sie sehr viel, um genügend Energie zur Überwinterung zur Verfügung zu haben. Nur wenn die Königinnen befruchtet wurden und genug Fettreserven angelegt haben, gründen sie im nächsten Frühjahr ein neues Volk. Die nächste Generation lebt in der überwinternden Hummelkönigin weiter.</w:t>
      </w:r>
      <w:r w:rsidR="00C10C5F">
        <w:rPr>
          <w:rFonts w:ascii="Open Sans" w:eastAsia="Calibri" w:hAnsi="Open Sans" w:cs="Open Sans"/>
          <w:sz w:val="20"/>
          <w:szCs w:val="20"/>
        </w:rPr>
        <w:t xml:space="preserve"> </w:t>
      </w:r>
    </w:p>
    <w:p w14:paraId="6A8151D4" w14:textId="039371FF" w:rsidR="00C10C5F" w:rsidRDefault="00C10C5F" w:rsidP="00C10C5F">
      <w:pPr>
        <w:spacing w:after="0"/>
        <w:jc w:val="both"/>
        <w:rPr>
          <w:rFonts w:ascii="Open Sans" w:eastAsia="Calibri" w:hAnsi="Open Sans" w:cs="Open Sans"/>
          <w:sz w:val="20"/>
          <w:szCs w:val="20"/>
        </w:rPr>
      </w:pPr>
    </w:p>
    <w:p w14:paraId="78AE70B5" w14:textId="5D022377" w:rsidR="00B77787" w:rsidRPr="00C10C5F" w:rsidRDefault="00525BCF" w:rsidP="00C10C5F">
      <w:pPr>
        <w:spacing w:after="0"/>
        <w:jc w:val="both"/>
        <w:rPr>
          <w:rFonts w:ascii="Open Sans" w:eastAsia="Calibri" w:hAnsi="Open Sans" w:cs="Open Sans"/>
          <w:sz w:val="20"/>
          <w:szCs w:val="20"/>
        </w:rPr>
      </w:pPr>
      <w:r w:rsidRPr="00C10C5F">
        <w:rPr>
          <w:rFonts w:ascii="Open Sans" w:eastAsia="Calibri" w:hAnsi="Open Sans" w:cs="Open Sans"/>
          <w:noProof/>
          <w:sz w:val="20"/>
          <w:szCs w:val="20"/>
          <w:lang w:eastAsia="de-DE"/>
        </w:rPr>
        <w:drawing>
          <wp:anchor distT="0" distB="0" distL="114300" distR="114300" simplePos="0" relativeHeight="251668480" behindDoc="0" locked="0" layoutInCell="1" allowOverlap="1" wp14:anchorId="4415EDAA" wp14:editId="682A0D1C">
            <wp:simplePos x="0" y="0"/>
            <wp:positionH relativeFrom="column">
              <wp:posOffset>4373218</wp:posOffset>
            </wp:positionH>
            <wp:positionV relativeFrom="paragraph">
              <wp:posOffset>128740</wp:posOffset>
            </wp:positionV>
            <wp:extent cx="828000" cy="583231"/>
            <wp:effectExtent l="19050" t="19050" r="10795" b="26670"/>
            <wp:wrapNone/>
            <wp:docPr id="14" name="Grafik 14" descr="\\fs02\ansieg$\Bilder\Das Hummeljahr\Karten\Sommer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02\ansieg$\Bilder\Das Hummeljahr\Karten\Sommerstaa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4" r="8259" b="1381"/>
                    <a:stretch/>
                  </pic:blipFill>
                  <pic:spPr bwMode="auto">
                    <a:xfrm>
                      <a:off x="0" y="0"/>
                      <a:ext cx="828000" cy="58323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00B77787" w:rsidRPr="00C10C5F">
        <w:rPr>
          <w:rFonts w:ascii="Open Sans" w:eastAsia="Calibri" w:hAnsi="Open Sans" w:cs="Open Sans"/>
          <w:sz w:val="20"/>
          <w:szCs w:val="20"/>
        </w:rPr>
        <w:t>D) Die Altkönigin und die Arbeiterinnen sterben im Herbst. Die Altkönigin wird oft sogar von den Arbeiterinnen tot gebissen, die rebellieren und selbst Eier legen. Hummelvölker gibt es nur im Sommer. Daher sagt man, dass Hummeln Sommerstaaten bilden.</w:t>
      </w:r>
    </w:p>
    <w:sectPr w:rsidR="00B77787" w:rsidRPr="00C10C5F" w:rsidSect="00B7778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num="2" w:space="708" w:equalWidth="0">
        <w:col w:w="5812" w:space="708"/>
        <w:col w:w="2552"/>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7395A" w14:textId="77777777" w:rsidR="00CC54B0" w:rsidRDefault="00CC54B0" w:rsidP="00520C16">
      <w:pPr>
        <w:spacing w:after="0" w:line="240" w:lineRule="auto"/>
      </w:pPr>
      <w:r>
        <w:separator/>
      </w:r>
    </w:p>
  </w:endnote>
  <w:endnote w:type="continuationSeparator" w:id="0">
    <w:p w14:paraId="5191C89C" w14:textId="77777777" w:rsidR="00CC54B0" w:rsidRDefault="00CC54B0" w:rsidP="0052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4D6FC" w14:textId="77777777" w:rsidR="008D1F22" w:rsidRDefault="008D1F22">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018F1" w14:textId="65F75AF4" w:rsidR="00920BB1" w:rsidRPr="00920BB1" w:rsidRDefault="008D1F22" w:rsidP="00920BB1">
    <w:pPr>
      <w:pStyle w:val="BUSeitenzahl"/>
      <w:rPr>
        <w:lang w:val="de-DE"/>
      </w:rPr>
    </w:pPr>
    <w:r>
      <w:t>BU praktisch 3(1):6</w:t>
    </w:r>
    <w:r>
      <w:tab/>
      <w:t xml:space="preserve">         Jahrgang 2020</w:t>
    </w:r>
    <w:bookmarkStart w:id="0" w:name="_GoBack"/>
    <w:bookmarkEnd w:id="0"/>
    <w:r w:rsidR="00920BB1" w:rsidRPr="00920BB1">
      <w:rPr>
        <w:lang w:val="de-DE"/>
      </w:rPr>
      <w:tab/>
      <w:t xml:space="preserve">Seite </w:t>
    </w:r>
    <w:r w:rsidR="00920BB1">
      <w:fldChar w:fldCharType="begin"/>
    </w:r>
    <w:r w:rsidR="00920BB1" w:rsidRPr="00920BB1">
      <w:rPr>
        <w:lang w:val="de-DE"/>
      </w:rPr>
      <w:instrText xml:space="preserve"> PAGE  \* Arabic  \* MERGEFORMAT </w:instrText>
    </w:r>
    <w:r w:rsidR="00920BB1">
      <w:fldChar w:fldCharType="separate"/>
    </w:r>
    <w:r>
      <w:rPr>
        <w:noProof/>
        <w:lang w:val="de-DE"/>
      </w:rPr>
      <w:t>1</w:t>
    </w:r>
    <w:r w:rsidR="00920BB1">
      <w:fldChar w:fldCharType="end"/>
    </w:r>
    <w:r w:rsidR="00920BB1" w:rsidRPr="00920BB1">
      <w:rPr>
        <w:lang w:val="de-DE"/>
      </w:rPr>
      <w:t xml:space="preserve"> von </w:t>
    </w:r>
    <w:r w:rsidR="00920BB1">
      <w:rPr>
        <w:noProof/>
      </w:rPr>
      <w:fldChar w:fldCharType="begin"/>
    </w:r>
    <w:r w:rsidR="00920BB1" w:rsidRPr="00920BB1">
      <w:rPr>
        <w:noProof/>
        <w:lang w:val="de-DE"/>
      </w:rPr>
      <w:instrText xml:space="preserve"> NUMPAGES  \* Arabic  \* MERGEFORMAT </w:instrText>
    </w:r>
    <w:r w:rsidR="00920BB1">
      <w:rPr>
        <w:noProof/>
      </w:rPr>
      <w:fldChar w:fldCharType="separate"/>
    </w:r>
    <w:r>
      <w:rPr>
        <w:noProof/>
        <w:lang w:val="de-DE"/>
      </w:rPr>
      <w:t>1</w:t>
    </w:r>
    <w:r w:rsidR="00920BB1">
      <w:rPr>
        <w:noProof/>
      </w:rPr>
      <w:fldChar w:fldCharType="end"/>
    </w:r>
  </w:p>
  <w:p w14:paraId="2F2DFB4C" w14:textId="0C001FC9" w:rsidR="00305FE7" w:rsidRPr="00920BB1" w:rsidRDefault="00305FE7" w:rsidP="00920BB1">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A9DD3" w14:textId="77777777" w:rsidR="008D1F22" w:rsidRDefault="008D1F2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C5B22" w14:textId="77777777" w:rsidR="00CC54B0" w:rsidRDefault="00CC54B0" w:rsidP="00520C16">
      <w:pPr>
        <w:spacing w:after="0" w:line="240" w:lineRule="auto"/>
      </w:pPr>
      <w:r>
        <w:separator/>
      </w:r>
    </w:p>
  </w:footnote>
  <w:footnote w:type="continuationSeparator" w:id="0">
    <w:p w14:paraId="3814A69A" w14:textId="77777777" w:rsidR="00CC54B0" w:rsidRDefault="00CC54B0" w:rsidP="00520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D4B92" w14:textId="77777777" w:rsidR="008D1F22" w:rsidRDefault="008D1F22">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796B4" w14:textId="77777777" w:rsidR="00920BB1" w:rsidRPr="00C405D2" w:rsidRDefault="00920BB1" w:rsidP="007A0636">
    <w:pPr>
      <w:pStyle w:val="BUKopfzeile"/>
      <w:tabs>
        <w:tab w:val="left" w:pos="1134"/>
      </w:tabs>
    </w:pPr>
    <w:r w:rsidRPr="00C405D2">
      <w:t>www.bu-praktisch.de</w:t>
    </w:r>
    <w:r w:rsidRPr="00C405D2">
      <w:tab/>
    </w:r>
    <w:r w:rsidRPr="00C405D2">
      <w:rPr>
        <w:noProof/>
        <w:lang w:val="de-DE" w:eastAsia="de-DE"/>
      </w:rPr>
      <w:drawing>
        <wp:inline distT="0" distB="0" distL="0" distR="0" wp14:anchorId="0FEFFE8C" wp14:editId="0504F16B">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2FBD659D" w14:textId="77777777" w:rsidR="00920BB1" w:rsidRDefault="00CC54B0" w:rsidP="00920BB1">
    <w:pPr>
      <w:pStyle w:val="BUKopfzeile"/>
      <w:spacing w:after="240"/>
    </w:pPr>
    <w:r>
      <w:pict w14:anchorId="00BA1C2D">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15E78" w14:textId="77777777" w:rsidR="008D1F22" w:rsidRDefault="008D1F22">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06F1B"/>
    <w:multiLevelType w:val="hybridMultilevel"/>
    <w:tmpl w:val="87B6C4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16"/>
    <w:rsid w:val="000552AF"/>
    <w:rsid w:val="000937CB"/>
    <w:rsid w:val="000C30E0"/>
    <w:rsid w:val="000F514B"/>
    <w:rsid w:val="00114070"/>
    <w:rsid w:val="00142B45"/>
    <w:rsid w:val="00150B4F"/>
    <w:rsid w:val="00215316"/>
    <w:rsid w:val="002B6BAD"/>
    <w:rsid w:val="00305FE7"/>
    <w:rsid w:val="00420770"/>
    <w:rsid w:val="00466118"/>
    <w:rsid w:val="00476FD8"/>
    <w:rsid w:val="004C635A"/>
    <w:rsid w:val="00520C16"/>
    <w:rsid w:val="00525BCF"/>
    <w:rsid w:val="00541623"/>
    <w:rsid w:val="00547BE8"/>
    <w:rsid w:val="006C7A98"/>
    <w:rsid w:val="006D0F4D"/>
    <w:rsid w:val="007A0636"/>
    <w:rsid w:val="007A7351"/>
    <w:rsid w:val="00817092"/>
    <w:rsid w:val="0082362E"/>
    <w:rsid w:val="008D1F22"/>
    <w:rsid w:val="00904C9B"/>
    <w:rsid w:val="00920BB1"/>
    <w:rsid w:val="00954825"/>
    <w:rsid w:val="009554E3"/>
    <w:rsid w:val="009C3AA7"/>
    <w:rsid w:val="009D0EF4"/>
    <w:rsid w:val="00A44D18"/>
    <w:rsid w:val="00A65E08"/>
    <w:rsid w:val="00AB62DF"/>
    <w:rsid w:val="00B10FE3"/>
    <w:rsid w:val="00B25912"/>
    <w:rsid w:val="00B77787"/>
    <w:rsid w:val="00BA1B70"/>
    <w:rsid w:val="00BC6404"/>
    <w:rsid w:val="00BE7B54"/>
    <w:rsid w:val="00C10C5F"/>
    <w:rsid w:val="00C4230C"/>
    <w:rsid w:val="00C53D3B"/>
    <w:rsid w:val="00C65397"/>
    <w:rsid w:val="00C7128A"/>
    <w:rsid w:val="00CC54B0"/>
    <w:rsid w:val="00CC691B"/>
    <w:rsid w:val="00CD5B01"/>
    <w:rsid w:val="00CD6D94"/>
    <w:rsid w:val="00D16B9C"/>
    <w:rsid w:val="00D74704"/>
    <w:rsid w:val="00D971CD"/>
    <w:rsid w:val="00DB6030"/>
    <w:rsid w:val="00E13454"/>
    <w:rsid w:val="00E57F81"/>
    <w:rsid w:val="00E71EB0"/>
    <w:rsid w:val="00E87187"/>
    <w:rsid w:val="00ED406D"/>
    <w:rsid w:val="00F11FDF"/>
    <w:rsid w:val="00F35F86"/>
    <w:rsid w:val="00F75773"/>
    <w:rsid w:val="00F90F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38F29"/>
  <w15:docId w15:val="{703559CC-95AD-49C9-A36F-BDBF26BA0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0C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0C16"/>
  </w:style>
  <w:style w:type="paragraph" w:styleId="Fuzeile">
    <w:name w:val="footer"/>
    <w:basedOn w:val="Standard"/>
    <w:link w:val="FuzeileZchn"/>
    <w:uiPriority w:val="99"/>
    <w:unhideWhenUsed/>
    <w:rsid w:val="00520C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0C16"/>
  </w:style>
  <w:style w:type="paragraph" w:styleId="Listenabsatz">
    <w:name w:val="List Paragraph"/>
    <w:basedOn w:val="Standard"/>
    <w:uiPriority w:val="34"/>
    <w:qFormat/>
    <w:rsid w:val="00C7128A"/>
    <w:pPr>
      <w:ind w:left="720"/>
      <w:contextualSpacing/>
    </w:pPr>
  </w:style>
  <w:style w:type="paragraph" w:styleId="Sprechblasentext">
    <w:name w:val="Balloon Text"/>
    <w:basedOn w:val="Standard"/>
    <w:link w:val="SprechblasentextZchn"/>
    <w:uiPriority w:val="99"/>
    <w:semiHidden/>
    <w:unhideWhenUsed/>
    <w:rsid w:val="00E71EB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1EB0"/>
    <w:rPr>
      <w:rFonts w:ascii="Segoe UI" w:hAnsi="Segoe UI" w:cs="Segoe UI"/>
      <w:sz w:val="18"/>
      <w:szCs w:val="18"/>
    </w:rPr>
  </w:style>
  <w:style w:type="paragraph" w:customStyle="1" w:styleId="BUKopfzeile">
    <w:name w:val="BU_Kopfzeile"/>
    <w:rsid w:val="00920BB1"/>
    <w:pPr>
      <w:tabs>
        <w:tab w:val="right" w:pos="9638"/>
      </w:tabs>
      <w:spacing w:after="0" w:line="300" w:lineRule="auto"/>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Seitenzahl">
    <w:name w:val="BU_Seitenzahl"/>
    <w:rsid w:val="00920BB1"/>
    <w:pPr>
      <w:tabs>
        <w:tab w:val="right" w:pos="1985"/>
        <w:tab w:val="right" w:pos="9072"/>
      </w:tabs>
      <w:spacing w:before="480" w:line="300" w:lineRule="auto"/>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01Titel-Unterzeile">
    <w:name w:val="BU_01_Titel-Unterzeile"/>
    <w:basedOn w:val="Standard"/>
    <w:next w:val="Standard"/>
    <w:qFormat/>
    <w:rsid w:val="00A44D18"/>
    <w:pPr>
      <w:keepLines/>
      <w:tabs>
        <w:tab w:val="left" w:pos="3686"/>
      </w:tabs>
      <w:spacing w:before="240" w:after="240" w:line="240" w:lineRule="auto"/>
    </w:pPr>
    <w:rPr>
      <w:rFonts w:ascii="Open Sans SemiBold" w:eastAsiaTheme="majorEastAsia" w:hAnsi="Open Sans SemiBold" w:cs="Open Sans SemiBold"/>
      <w:color w:val="CDD7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8002C-0697-4F4D-8476-C9FBB5A6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1553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Johannes Gutenberg-Universität Mainz</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Sieg, Anne-Kathrin</dc:creator>
  <cp:lastModifiedBy>Jana Nolding</cp:lastModifiedBy>
  <cp:revision>8</cp:revision>
  <cp:lastPrinted>2019-12-05T10:30:00Z</cp:lastPrinted>
  <dcterms:created xsi:type="dcterms:W3CDTF">2019-12-05T13:21:00Z</dcterms:created>
  <dcterms:modified xsi:type="dcterms:W3CDTF">2020-03-25T09:39:00Z</dcterms:modified>
</cp:coreProperties>
</file>