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EAC9C" w14:textId="77777777" w:rsidR="001401D1" w:rsidRDefault="001401D1" w:rsidP="001401D1">
      <w:pPr>
        <w:pStyle w:val="BU01Titel"/>
      </w:pPr>
      <w:r>
        <w:t>Arbeitsmaterial 1</w:t>
      </w:r>
    </w:p>
    <w:p w14:paraId="5E691944" w14:textId="77777777" w:rsidR="00850417" w:rsidRDefault="00850417" w:rsidP="00850417">
      <w:pPr>
        <w:pStyle w:val="BU02Autor"/>
      </w:pPr>
      <w:r>
        <w:t>Rico Dumcke</w:t>
      </w:r>
      <w:r>
        <w:rPr>
          <w:vertAlign w:val="superscript"/>
        </w:rPr>
        <w:t>1</w:t>
      </w:r>
      <w:r>
        <w:t>, Aileen Janßen</w:t>
      </w:r>
      <w:r>
        <w:rPr>
          <w:vertAlign w:val="superscript"/>
        </w:rPr>
        <w:t>1</w:t>
      </w:r>
      <w:r>
        <w:t>, Niels Rahe-Meyer</w:t>
      </w:r>
      <w:r>
        <w:rPr>
          <w:vertAlign w:val="superscript"/>
        </w:rPr>
        <w:t>2</w:t>
      </w:r>
      <w:r>
        <w:t>, Claas Wegner</w:t>
      </w:r>
      <w:r>
        <w:rPr>
          <w:vertAlign w:val="superscript"/>
        </w:rPr>
        <w:t>1</w:t>
      </w:r>
    </w:p>
    <w:p w14:paraId="00FB3C2B" w14:textId="77777777" w:rsidR="00850417" w:rsidRDefault="00850417" w:rsidP="00850417">
      <w:pPr>
        <w:pStyle w:val="BU02Autorenanschrift"/>
      </w:pPr>
      <w:r>
        <w:t xml:space="preserve">1 Universität Bielefeld, Universitätsstraße 25, 33615 Bielefeld, </w:t>
      </w:r>
      <w:hyperlink r:id="rId9" w:tooltip="mailto:rico.dumcke@uni-bielefeld.de" w:history="1">
        <w:r>
          <w:rPr>
            <w:rStyle w:val="Hyperlink"/>
          </w:rPr>
          <w:t>rico.dumcke@uni-bielefeld.de</w:t>
        </w:r>
      </w:hyperlink>
      <w:r>
        <w:br/>
        <w:t>2 Franziskus Hospital Bielefeld, Kiskerstr. 26, 33615 Bielefeld</w:t>
      </w:r>
    </w:p>
    <w:p w14:paraId="05878EA2" w14:textId="1A0EF003" w:rsidR="00AC5388" w:rsidRPr="006E5222" w:rsidRDefault="0040116D" w:rsidP="006E5222">
      <w:pPr>
        <w:pStyle w:val="BU03berschrift1Ebene"/>
        <w:numPr>
          <w:ilvl w:val="0"/>
          <w:numId w:val="0"/>
        </w:numPr>
        <w:spacing w:before="2280"/>
        <w:rPr>
          <w:b/>
          <w:bCs/>
        </w:rPr>
      </w:pPr>
      <w:r>
        <w:rPr>
          <w:b/>
          <w:bCs/>
        </w:rPr>
        <w:t>Problemvignetten</w:t>
      </w:r>
      <w:r>
        <w:rPr>
          <w:b/>
          <w:bCs/>
        </w:rPr>
        <w:br/>
        <w:t xml:space="preserve">für die </w:t>
      </w:r>
      <w:r w:rsidR="001401D1">
        <w:rPr>
          <w:b/>
          <w:bCs/>
        </w:rPr>
        <w:t>M</w:t>
      </w:r>
      <w:r>
        <w:rPr>
          <w:b/>
          <w:bCs/>
        </w:rPr>
        <w:t>1</w:t>
      </w:r>
      <w:r w:rsidR="001401D1">
        <w:rPr>
          <w:b/>
          <w:bCs/>
        </w:rPr>
        <w:t xml:space="preserve"> </w:t>
      </w:r>
      <w:r>
        <w:rPr>
          <w:b/>
          <w:bCs/>
        </w:rPr>
        <w:t>-</w:t>
      </w:r>
      <w:r w:rsidR="001401D1">
        <w:rPr>
          <w:b/>
          <w:bCs/>
        </w:rPr>
        <w:t xml:space="preserve"> M</w:t>
      </w:r>
      <w:r>
        <w:rPr>
          <w:b/>
          <w:bCs/>
        </w:rPr>
        <w:t>4</w:t>
      </w:r>
      <w:r w:rsidR="00E85625" w:rsidRPr="006E5222">
        <w:rPr>
          <w:b/>
          <w:bCs/>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3D46E2" w14:paraId="01220F54" w14:textId="77777777" w:rsidTr="00A109C6">
        <w:trPr>
          <w:trHeight w:val="397"/>
        </w:trPr>
        <w:tc>
          <w:tcPr>
            <w:tcW w:w="1261" w:type="dxa"/>
            <w:vAlign w:val="center"/>
          </w:tcPr>
          <w:p w14:paraId="3C77A2D6" w14:textId="7FD27ECF" w:rsidR="003D46E2" w:rsidRDefault="00E40289" w:rsidP="00AE326C">
            <w:pPr>
              <w:pStyle w:val="BU02Autor"/>
              <w:spacing w:before="0" w:line="240" w:lineRule="auto"/>
            </w:pPr>
            <w:r>
              <w:lastRenderedPageBreak/>
              <w:t xml:space="preserve">Zu </w:t>
            </w:r>
            <w:r w:rsidR="003D46E2">
              <w:t>M1</w:t>
            </w:r>
          </w:p>
        </w:tc>
        <w:tc>
          <w:tcPr>
            <w:tcW w:w="7779" w:type="dxa"/>
            <w:vAlign w:val="center"/>
          </w:tcPr>
          <w:p w14:paraId="4DDF0DD2" w14:textId="26F50BE5" w:rsidR="003D46E2" w:rsidRDefault="003D46E2" w:rsidP="00AE326C">
            <w:pPr>
              <w:pStyle w:val="BU02Autor"/>
              <w:spacing w:before="0" w:line="240" w:lineRule="auto"/>
            </w:pPr>
            <w:r>
              <w:t>Problemvignette</w:t>
            </w:r>
          </w:p>
        </w:tc>
      </w:tr>
    </w:tbl>
    <w:p w14:paraId="4DA98FEF" w14:textId="7D03A00F" w:rsidR="0040116D" w:rsidRDefault="0040116D" w:rsidP="001B6068">
      <w:pPr>
        <w:spacing w:after="0"/>
        <w:rPr>
          <w:rFonts w:eastAsiaTheme="majorEastAsia" w:cstheme="majorBidi"/>
          <w:sz w:val="14"/>
          <w:szCs w:val="22"/>
        </w:rPr>
      </w:pPr>
    </w:p>
    <w:tbl>
      <w:tblPr>
        <w:tblStyle w:val="Tabellenraster"/>
        <w:tblW w:w="5000" w:type="pct"/>
        <w:shd w:val="clear" w:color="auto" w:fill="F8F1EC"/>
        <w:tblLayout w:type="fixed"/>
        <w:tblLook w:val="04A0" w:firstRow="1" w:lastRow="0" w:firstColumn="1" w:lastColumn="0" w:noHBand="0" w:noVBand="1"/>
      </w:tblPr>
      <w:tblGrid>
        <w:gridCol w:w="2291"/>
        <w:gridCol w:w="2387"/>
        <w:gridCol w:w="2109"/>
        <w:gridCol w:w="2283"/>
      </w:tblGrid>
      <w:tr w:rsidR="00D32DF0" w:rsidRPr="00FC47EB" w14:paraId="68B31B38" w14:textId="77777777" w:rsidTr="00D4063C">
        <w:trPr>
          <w:trHeight w:val="864"/>
        </w:trPr>
        <w:tc>
          <w:tcPr>
            <w:tcW w:w="2291" w:type="dxa"/>
            <w:tcBorders>
              <w:top w:val="nil"/>
              <w:left w:val="nil"/>
              <w:bottom w:val="thickThinMediumGap" w:sz="24" w:space="0" w:color="auto"/>
              <w:right w:val="nil"/>
            </w:tcBorders>
            <w:shd w:val="clear" w:color="auto" w:fill="F8F1EC"/>
            <w:vAlign w:val="center"/>
          </w:tcPr>
          <w:p w14:paraId="7829FE6F" w14:textId="2FE8EDFE" w:rsidR="00D32DF0" w:rsidRPr="00FC47EB" w:rsidRDefault="00D64F5E" w:rsidP="00B417F2">
            <w:pPr>
              <w:pStyle w:val="TextImpressum"/>
              <w:jc w:val="left"/>
              <w:rPr>
                <w:rFonts w:ascii="Berlin Sans FB Demi" w:hAnsi="Berlin Sans FB Demi"/>
                <w:noProof/>
                <w:sz w:val="36"/>
                <w:szCs w:val="44"/>
              </w:rPr>
            </w:pPr>
            <w:bookmarkStart w:id="0" w:name="_Hlk55931659"/>
            <w:r>
              <w:rPr>
                <w:rFonts w:ascii="Berlin Sans FB Demi" w:hAnsi="Berlin Sans FB Demi"/>
                <w:noProof/>
                <w:sz w:val="28"/>
                <w:szCs w:val="36"/>
              </w:rPr>
              <w:t>01</w:t>
            </w:r>
            <w:r w:rsidR="0049578B">
              <w:rPr>
                <w:rFonts w:ascii="Berlin Sans FB Demi" w:hAnsi="Berlin Sans FB Demi"/>
                <w:noProof/>
                <w:sz w:val="28"/>
                <w:szCs w:val="36"/>
              </w:rPr>
              <w:t xml:space="preserve">. </w:t>
            </w:r>
            <w:r>
              <w:rPr>
                <w:rFonts w:ascii="Berlin Sans FB Demi" w:hAnsi="Berlin Sans FB Demi"/>
                <w:noProof/>
                <w:sz w:val="28"/>
                <w:szCs w:val="36"/>
              </w:rPr>
              <w:t>Ju</w:t>
            </w:r>
            <w:r w:rsidR="00B417F2">
              <w:rPr>
                <w:rFonts w:ascii="Berlin Sans FB Demi" w:hAnsi="Berlin Sans FB Demi"/>
                <w:noProof/>
                <w:sz w:val="28"/>
                <w:szCs w:val="36"/>
              </w:rPr>
              <w:t>l</w:t>
            </w:r>
            <w:r>
              <w:rPr>
                <w:rFonts w:ascii="Berlin Sans FB Demi" w:hAnsi="Berlin Sans FB Demi"/>
                <w:noProof/>
                <w:sz w:val="28"/>
                <w:szCs w:val="36"/>
              </w:rPr>
              <w:t>i</w:t>
            </w:r>
            <w:r w:rsidR="0049578B">
              <w:rPr>
                <w:rFonts w:ascii="Berlin Sans FB Demi" w:hAnsi="Berlin Sans FB Demi"/>
                <w:noProof/>
                <w:sz w:val="28"/>
                <w:szCs w:val="36"/>
              </w:rPr>
              <w:t xml:space="preserve"> 2021</w:t>
            </w:r>
          </w:p>
        </w:tc>
        <w:tc>
          <w:tcPr>
            <w:tcW w:w="4496" w:type="dxa"/>
            <w:gridSpan w:val="2"/>
            <w:tcBorders>
              <w:top w:val="nil"/>
              <w:left w:val="nil"/>
              <w:bottom w:val="thickThinMediumGap" w:sz="24" w:space="0" w:color="auto"/>
              <w:right w:val="nil"/>
            </w:tcBorders>
            <w:shd w:val="clear" w:color="auto" w:fill="F8F1EC"/>
            <w:vAlign w:val="center"/>
          </w:tcPr>
          <w:p w14:paraId="7E12D02C" w14:textId="08CA409D" w:rsidR="00D32DF0" w:rsidRPr="00FC47EB" w:rsidRDefault="00110D11" w:rsidP="00D32DF0">
            <w:pPr>
              <w:pStyle w:val="Kopfzeile"/>
              <w:jc w:val="center"/>
              <w:rPr>
                <w:rFonts w:ascii="Berlin Sans FB Demi" w:hAnsi="Berlin Sans FB Demi"/>
                <w:noProof/>
                <w:sz w:val="36"/>
                <w:szCs w:val="44"/>
              </w:rPr>
            </w:pPr>
            <w:sdt>
              <w:sdtPr>
                <w:rPr>
                  <w:rFonts w:ascii="Berlin Sans FB Demi" w:hAnsi="Berlin Sans FB Demi"/>
                  <w:noProof/>
                  <w:sz w:val="36"/>
                  <w:szCs w:val="44"/>
                </w:rPr>
                <w:id w:val="1961064646"/>
                <w:placeholder>
                  <w:docPart w:val="784412A32779460B8EF95E6CF15C495C"/>
                </w:placeholder>
                <w15:appearance w15:val="hidden"/>
              </w:sdtPr>
              <w:sdtEndPr/>
              <w:sdtContent>
                <w:r w:rsidR="00D32DF0" w:rsidRPr="00FC47EB">
                  <w:rPr>
                    <w:rFonts w:ascii="Berlin Sans FB Demi" w:hAnsi="Berlin Sans FB Demi"/>
                    <w:noProof/>
                    <w:sz w:val="52"/>
                    <w:szCs w:val="72"/>
                  </w:rPr>
                  <w:t>AKTUELLE NACHRICHTEN</w:t>
                </w:r>
              </w:sdtContent>
            </w:sdt>
          </w:p>
        </w:tc>
        <w:tc>
          <w:tcPr>
            <w:tcW w:w="2283" w:type="dxa"/>
            <w:tcBorders>
              <w:top w:val="nil"/>
              <w:left w:val="nil"/>
              <w:bottom w:val="thickThinMediumGap" w:sz="24" w:space="0" w:color="auto"/>
              <w:right w:val="nil"/>
            </w:tcBorders>
            <w:shd w:val="clear" w:color="auto" w:fill="F8F1EC"/>
            <w:vAlign w:val="center"/>
          </w:tcPr>
          <w:p w14:paraId="32C91EE6" w14:textId="04BF5461" w:rsidR="00D32DF0" w:rsidRPr="00FC47EB" w:rsidRDefault="00110D11" w:rsidP="00FF41C9">
            <w:pPr>
              <w:pStyle w:val="TextImpressum"/>
              <w:rPr>
                <w:rFonts w:ascii="Berlin Sans FB Demi" w:hAnsi="Berlin Sans FB Demi"/>
                <w:noProof/>
                <w:sz w:val="36"/>
                <w:szCs w:val="44"/>
              </w:rPr>
            </w:pPr>
            <w:sdt>
              <w:sdtPr>
                <w:rPr>
                  <w:rFonts w:ascii="Berlin Sans FB Demi" w:hAnsi="Berlin Sans FB Demi"/>
                  <w:noProof/>
                  <w:sz w:val="28"/>
                  <w:szCs w:val="36"/>
                </w:rPr>
                <w:id w:val="-1880773696"/>
                <w:placeholder>
                  <w:docPart w:val="6DD370F206474C80820E59FC0AA26B8C"/>
                </w:placeholder>
                <w15:appearance w15:val="hidden"/>
              </w:sdtPr>
              <w:sdtEndPr/>
              <w:sdtContent>
                <w:r w:rsidR="00FF41C9">
                  <w:rPr>
                    <w:rFonts w:ascii="Berlin Sans FB Demi" w:hAnsi="Berlin Sans FB Demi"/>
                    <w:noProof/>
                    <w:sz w:val="28"/>
                    <w:szCs w:val="36"/>
                  </w:rPr>
                  <w:t>AKTUELLES</w:t>
                </w:r>
              </w:sdtContent>
            </w:sdt>
          </w:p>
        </w:tc>
      </w:tr>
      <w:bookmarkEnd w:id="0"/>
      <w:tr w:rsidR="00FC47EB" w:rsidRPr="0040243A" w14:paraId="5D6824C3" w14:textId="77777777" w:rsidTr="002A3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9070" w:type="dxa"/>
            <w:gridSpan w:val="4"/>
            <w:tcBorders>
              <w:top w:val="thickThinMediumGap" w:sz="24" w:space="0" w:color="auto"/>
            </w:tcBorders>
            <w:shd w:val="clear" w:color="auto" w:fill="F8F1EC"/>
            <w:tcMar>
              <w:top w:w="113" w:type="dxa"/>
              <w:left w:w="115" w:type="dxa"/>
              <w:right w:w="115" w:type="dxa"/>
            </w:tcMar>
          </w:tcPr>
          <w:p w14:paraId="4D56ACD2" w14:textId="6999A5FA" w:rsidR="00CD0DA8" w:rsidRPr="002A3519" w:rsidRDefault="00681E12" w:rsidP="002A3519">
            <w:pPr>
              <w:pStyle w:val="GroerArtikeluntertitel"/>
              <w:spacing w:before="120" w:line="240" w:lineRule="auto"/>
              <w:rPr>
                <w:rFonts w:ascii="Microsoft Sans Serif" w:hAnsi="Microsoft Sans Serif" w:cs="Microsoft Sans Serif"/>
                <w:noProof/>
                <w:sz w:val="22"/>
                <w:szCs w:val="6"/>
              </w:rPr>
            </w:pPr>
            <w:r w:rsidRPr="00FF41C9">
              <w:rPr>
                <w:rFonts w:ascii="Microsoft Sans Serif" w:hAnsi="Microsoft Sans Serif" w:cs="Microsoft Sans Serif"/>
                <w:noProof/>
                <w:sz w:val="32"/>
                <w:szCs w:val="12"/>
              </w:rPr>
              <w:t>»</w:t>
            </w:r>
            <w:r w:rsidR="00D64F5E">
              <w:rPr>
                <w:rFonts w:ascii="Microsoft Sans Serif" w:hAnsi="Microsoft Sans Serif" w:cs="Microsoft Sans Serif"/>
                <w:noProof/>
                <w:sz w:val="32"/>
                <w:szCs w:val="12"/>
              </w:rPr>
              <w:t>Corona</w:t>
            </w:r>
            <w:r w:rsidRPr="00FF41C9">
              <w:rPr>
                <w:rFonts w:ascii="Microsoft Sans Serif" w:hAnsi="Microsoft Sans Serif" w:cs="Microsoft Sans Serif"/>
                <w:noProof/>
                <w:sz w:val="32"/>
                <w:szCs w:val="12"/>
              </w:rPr>
              <w:t>«</w:t>
            </w:r>
          </w:p>
          <w:p w14:paraId="10D1D86A" w14:textId="2FE33FAC" w:rsidR="00FC47EB" w:rsidRPr="00714BDF" w:rsidRDefault="00D64F5E" w:rsidP="00714BDF">
            <w:pPr>
              <w:pStyle w:val="GroerArtikeluntertitel"/>
              <w:rPr>
                <w:b/>
                <w:noProof/>
              </w:rPr>
            </w:pPr>
            <w:r w:rsidRPr="00714BDF">
              <w:rPr>
                <w:rFonts w:ascii="Microsoft Sans Serif" w:hAnsi="Microsoft Sans Serif" w:cs="Microsoft Sans Serif"/>
                <w:b/>
                <w:noProof/>
                <w:sz w:val="48"/>
              </w:rPr>
              <w:t>Lässt sich eine Infektion mit Pulsoxi-metern erkennen oder überwachen?</w:t>
            </w:r>
          </w:p>
        </w:tc>
      </w:tr>
      <w:tr w:rsidR="00714BDF" w:rsidRPr="0040243A" w14:paraId="5872A99B" w14:textId="77777777" w:rsidTr="002A3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4678" w:type="dxa"/>
            <w:gridSpan w:val="2"/>
            <w:shd w:val="clear" w:color="auto" w:fill="F8F1EC"/>
            <w:tcMar>
              <w:top w:w="113" w:type="dxa"/>
              <w:left w:w="115" w:type="dxa"/>
              <w:bottom w:w="144" w:type="dxa"/>
              <w:right w:w="144" w:type="dxa"/>
            </w:tcMar>
          </w:tcPr>
          <w:p w14:paraId="1635A517" w14:textId="73EAF5D9" w:rsidR="00714BDF" w:rsidRPr="00BA3E4B" w:rsidRDefault="00714BDF" w:rsidP="00CF2E17">
            <w:pPr>
              <w:spacing w:line="276" w:lineRule="auto"/>
              <w:rPr>
                <w:rFonts w:ascii="Times New Roman" w:hAnsi="Times New Roman" w:cs="Times New Roman"/>
                <w:b/>
                <w:bCs/>
                <w:sz w:val="22"/>
                <w:szCs w:val="22"/>
              </w:rPr>
            </w:pPr>
            <w:r>
              <w:rPr>
                <w:rFonts w:ascii="Times New Roman" w:hAnsi="Times New Roman" w:cs="Times New Roman"/>
                <w:b/>
                <w:bCs/>
                <w:sz w:val="22"/>
                <w:szCs w:val="22"/>
              </w:rPr>
              <w:t xml:space="preserve">Obwohl die </w:t>
            </w:r>
            <w:r w:rsidRPr="00BA3E4B">
              <w:rPr>
                <w:rFonts w:ascii="Times New Roman" w:hAnsi="Times New Roman" w:cs="Times New Roman"/>
                <w:b/>
                <w:bCs/>
                <w:sz w:val="22"/>
                <w:szCs w:val="22"/>
              </w:rPr>
              <w:t>Versorgung mit Sauerstoff</w:t>
            </w:r>
            <w:r>
              <w:rPr>
                <w:rFonts w:ascii="Times New Roman" w:hAnsi="Times New Roman" w:cs="Times New Roman"/>
                <w:b/>
                <w:bCs/>
                <w:sz w:val="22"/>
                <w:szCs w:val="22"/>
              </w:rPr>
              <w:t xml:space="preserve"> bei Corona-Patienten oft deutlich reduziert ist, </w:t>
            </w:r>
            <w:r w:rsidR="00CF2E17">
              <w:rPr>
                <w:rFonts w:ascii="Times New Roman" w:hAnsi="Times New Roman" w:cs="Times New Roman"/>
                <w:b/>
                <w:bCs/>
                <w:sz w:val="22"/>
                <w:szCs w:val="22"/>
              </w:rPr>
              <w:t>entwickeln sie nicht immer Luftnot</w:t>
            </w:r>
            <w:r>
              <w:rPr>
                <w:rFonts w:ascii="Times New Roman" w:hAnsi="Times New Roman" w:cs="Times New Roman"/>
                <w:b/>
                <w:bCs/>
                <w:sz w:val="22"/>
                <w:szCs w:val="22"/>
              </w:rPr>
              <w:t xml:space="preserve">. Online machte daher eine Empfehlung die Runde, Pulsoximeter zur Messung der Sauerstoffsättigung zu nutzen, um frühzeitig von einer Infektion zu erfahren. Im Jahr 2020 waren einige </w:t>
            </w:r>
            <w:r w:rsidR="00CF2E17">
              <w:rPr>
                <w:rFonts w:ascii="Times New Roman" w:hAnsi="Times New Roman" w:cs="Times New Roman"/>
                <w:b/>
                <w:bCs/>
                <w:sz w:val="22"/>
                <w:szCs w:val="22"/>
              </w:rPr>
              <w:t xml:space="preserve">der </w:t>
            </w:r>
            <w:r>
              <w:rPr>
                <w:rFonts w:ascii="Times New Roman" w:hAnsi="Times New Roman" w:cs="Times New Roman"/>
                <w:b/>
                <w:bCs/>
                <w:sz w:val="22"/>
                <w:szCs w:val="22"/>
              </w:rPr>
              <w:t xml:space="preserve">Geräte </w:t>
            </w:r>
            <w:r w:rsidR="00CF2E17">
              <w:rPr>
                <w:rFonts w:ascii="Times New Roman" w:hAnsi="Times New Roman" w:cs="Times New Roman"/>
                <w:b/>
                <w:bCs/>
                <w:sz w:val="22"/>
                <w:szCs w:val="22"/>
              </w:rPr>
              <w:t>gewisse Zeit ausverkauft</w:t>
            </w:r>
            <w:r>
              <w:rPr>
                <w:rFonts w:ascii="Times New Roman" w:hAnsi="Times New Roman" w:cs="Times New Roman"/>
                <w:b/>
                <w:bCs/>
                <w:sz w:val="22"/>
                <w:szCs w:val="22"/>
              </w:rPr>
              <w:t>.</w:t>
            </w:r>
          </w:p>
        </w:tc>
        <w:tc>
          <w:tcPr>
            <w:tcW w:w="4392" w:type="dxa"/>
            <w:gridSpan w:val="2"/>
            <w:vMerge w:val="restart"/>
            <w:shd w:val="clear" w:color="auto" w:fill="F8F1EC"/>
            <w:tcMar>
              <w:top w:w="113" w:type="dxa"/>
              <w:left w:w="115" w:type="dxa"/>
              <w:bottom w:w="144" w:type="dxa"/>
              <w:right w:w="115" w:type="dxa"/>
            </w:tcMar>
          </w:tcPr>
          <w:p w14:paraId="576C834E" w14:textId="4DDE553F" w:rsidR="00714BDF" w:rsidRDefault="00714BDF" w:rsidP="00714BDF">
            <w:pPr>
              <w:spacing w:line="276" w:lineRule="auto"/>
              <w:rPr>
                <w:rFonts w:ascii="Times New Roman" w:hAnsi="Times New Roman" w:cs="Times New Roman"/>
                <w:bCs/>
                <w:sz w:val="22"/>
                <w:szCs w:val="22"/>
                <w:vertAlign w:val="superscript"/>
              </w:rPr>
            </w:pPr>
            <w:r w:rsidRPr="00D64F5E">
              <w:rPr>
                <w:rFonts w:ascii="Times New Roman" w:hAnsi="Times New Roman" w:cs="Times New Roman"/>
                <w:bCs/>
                <w:sz w:val="22"/>
                <w:szCs w:val="22"/>
              </w:rPr>
              <w:t>Es kam zu der Theorie, dass die regelmäßige Nutzung und Prüfung des Blutsauerstoffgehaltes mit einem Pulsoximeter</w:t>
            </w:r>
            <w:r w:rsidR="00CF2E17">
              <w:rPr>
                <w:rFonts w:ascii="Times New Roman" w:hAnsi="Times New Roman" w:cs="Times New Roman"/>
                <w:bCs/>
                <w:sz w:val="22"/>
                <w:szCs w:val="22"/>
              </w:rPr>
              <w:t xml:space="preserve"> frühzeitig eine Ansteckung mit Corona</w:t>
            </w:r>
            <w:r w:rsidRPr="00D64F5E">
              <w:rPr>
                <w:rFonts w:ascii="Times New Roman" w:hAnsi="Times New Roman" w:cs="Times New Roman"/>
                <w:bCs/>
                <w:sz w:val="22"/>
                <w:szCs w:val="22"/>
              </w:rPr>
              <w:t xml:space="preserve"> erkennen lässt.</w:t>
            </w:r>
            <w:r>
              <w:rPr>
                <w:rFonts w:ascii="Times New Roman" w:hAnsi="Times New Roman" w:cs="Times New Roman"/>
                <w:bCs/>
                <w:sz w:val="22"/>
                <w:szCs w:val="22"/>
              </w:rPr>
              <w:t xml:space="preserve"> Dieser Rat verbreitete sich Anfang 2020 in sozialen Netzwerken und über Youtube.</w:t>
            </w:r>
            <w:r w:rsidRPr="00B417F2">
              <w:rPr>
                <w:rFonts w:ascii="Times New Roman" w:hAnsi="Times New Roman" w:cs="Times New Roman"/>
                <w:bCs/>
                <w:sz w:val="22"/>
                <w:szCs w:val="22"/>
                <w:vertAlign w:val="superscript"/>
              </w:rPr>
              <w:t>3</w:t>
            </w:r>
          </w:p>
          <w:p w14:paraId="1CB7744C" w14:textId="77777777" w:rsidR="00714BDF" w:rsidRPr="00714BDF" w:rsidRDefault="00714BDF" w:rsidP="00753F0B">
            <w:pPr>
              <w:rPr>
                <w:rFonts w:ascii="Times New Roman" w:hAnsi="Times New Roman" w:cs="Times New Roman"/>
                <w:bCs/>
                <w:sz w:val="16"/>
                <w:szCs w:val="22"/>
              </w:rPr>
            </w:pPr>
          </w:p>
          <w:p w14:paraId="439F3A00" w14:textId="616FE52A" w:rsidR="00714BDF" w:rsidRPr="00CD0DA8" w:rsidRDefault="00714BDF" w:rsidP="00753F0B">
            <w:pPr>
              <w:rPr>
                <w:rFonts w:ascii="Times New Roman" w:hAnsi="Times New Roman" w:cs="Times New Roman"/>
                <w:noProof/>
                <w:color w:val="000000" w:themeColor="text1"/>
              </w:rPr>
            </w:pPr>
            <w:r>
              <w:rPr>
                <w:rFonts w:ascii="Times New Roman" w:hAnsi="Times New Roman" w:cs="Times New Roman"/>
                <w:noProof/>
                <w:color w:val="000000" w:themeColor="text1"/>
                <w:lang w:eastAsia="de-DE"/>
              </w:rPr>
              <w:drawing>
                <wp:inline distT="0" distB="0" distL="0" distR="0" wp14:anchorId="64BD61BF" wp14:editId="179DDA83">
                  <wp:extent cx="2639695" cy="869950"/>
                  <wp:effectExtent l="0" t="0" r="8255" b="6350"/>
                  <wp:docPr id="26" name="Grafik 26" descr="Ein Bild, das Perso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Person, Hand enthält.&#10;&#10;Automatisch generierte Beschreibung"/>
                          <pic:cNvPicPr/>
                        </pic:nvPicPr>
                        <pic:blipFill rotWithShape="1">
                          <a:blip r:embed="rId10" cstate="print">
                            <a:extLst>
                              <a:ext uri="{28A0092B-C50C-407E-A947-70E740481C1C}">
                                <a14:useLocalDpi xmlns:a14="http://schemas.microsoft.com/office/drawing/2010/main" val="0"/>
                              </a:ext>
                            </a:extLst>
                          </a:blip>
                          <a:srcRect t="25359" b="25359"/>
                          <a:stretch/>
                        </pic:blipFill>
                        <pic:spPr>
                          <a:xfrm>
                            <a:off x="0" y="0"/>
                            <a:ext cx="2677759" cy="882495"/>
                          </a:xfrm>
                          <a:prstGeom prst="rect">
                            <a:avLst/>
                          </a:prstGeom>
                        </pic:spPr>
                      </pic:pic>
                    </a:graphicData>
                  </a:graphic>
                </wp:inline>
              </w:drawing>
            </w:r>
          </w:p>
          <w:p w14:paraId="2B1B35E9" w14:textId="77777777" w:rsidR="00714BDF" w:rsidRPr="00CD0DA8" w:rsidRDefault="00714BDF" w:rsidP="00714BDF">
            <w:pPr>
              <w:pStyle w:val="Fotounterschrift"/>
              <w:spacing w:before="240"/>
              <w:rPr>
                <w:rFonts w:ascii="Times New Roman" w:hAnsi="Times New Roman" w:cs="Times New Roman"/>
                <w:color w:val="000000" w:themeColor="text1"/>
              </w:rPr>
            </w:pPr>
            <w:r w:rsidRPr="00D32DF0">
              <w:rPr>
                <w:rFonts w:ascii="Times New Roman" w:hAnsi="Times New Roman" w:cs="Times New Roman"/>
                <w:b/>
                <w:bCs/>
                <w:sz w:val="20"/>
                <w:szCs w:val="24"/>
              </w:rPr>
              <w:t>Begehrtes Utensil:</w:t>
            </w:r>
            <w:r>
              <w:rPr>
                <w:rFonts w:ascii="Times New Roman" w:hAnsi="Times New Roman" w:cs="Times New Roman"/>
                <w:sz w:val="20"/>
                <w:szCs w:val="24"/>
              </w:rPr>
              <w:t xml:space="preserve"> </w:t>
            </w:r>
            <w:r w:rsidRPr="00D4063C">
              <w:rPr>
                <w:rFonts w:ascii="Times New Roman" w:hAnsi="Times New Roman" w:cs="Times New Roman"/>
                <w:sz w:val="20"/>
                <w:szCs w:val="24"/>
              </w:rPr>
              <w:t>ein medizinisches Gerät, das an den Finger geklippt werden kann.</w:t>
            </w:r>
            <w:r>
              <w:rPr>
                <w:rFonts w:ascii="Times New Roman" w:hAnsi="Times New Roman" w:cs="Times New Roman"/>
                <w:sz w:val="20"/>
                <w:szCs w:val="24"/>
              </w:rPr>
              <w:t xml:space="preserve"> </w:t>
            </w:r>
            <w:r w:rsidRPr="003D46E2">
              <w:rPr>
                <w:rFonts w:ascii="Times New Roman" w:hAnsi="Times New Roman" w:cs="Times New Roman"/>
                <w:i/>
                <w:iCs/>
                <w:sz w:val="16"/>
                <w:szCs w:val="20"/>
              </w:rPr>
              <w:t>Foto: Die Autoren</w:t>
            </w:r>
          </w:p>
          <w:p w14:paraId="413CBFBA" w14:textId="77777777" w:rsidR="00714BDF" w:rsidRPr="00714BDF" w:rsidRDefault="00714BDF" w:rsidP="00714BDF">
            <w:pPr>
              <w:spacing w:line="276" w:lineRule="auto"/>
              <w:rPr>
                <w:rFonts w:ascii="Times New Roman" w:hAnsi="Times New Roman" w:cs="Times New Roman"/>
                <w:sz w:val="16"/>
                <w:szCs w:val="22"/>
              </w:rPr>
            </w:pPr>
          </w:p>
          <w:p w14:paraId="7DE1BF3E" w14:textId="1C45969F" w:rsidR="00714BDF" w:rsidRPr="00CD0DA8" w:rsidRDefault="00714BDF" w:rsidP="00CF2E17">
            <w:pPr>
              <w:spacing w:line="276" w:lineRule="auto"/>
              <w:rPr>
                <w:rFonts w:ascii="Times New Roman" w:hAnsi="Times New Roman" w:cs="Times New Roman"/>
                <w:noProof/>
                <w:color w:val="000000" w:themeColor="text1"/>
              </w:rPr>
            </w:pPr>
            <w:r>
              <w:rPr>
                <w:rFonts w:ascii="Times New Roman" w:hAnsi="Times New Roman" w:cs="Times New Roman"/>
                <w:sz w:val="22"/>
                <w:szCs w:val="22"/>
              </w:rPr>
              <w:t xml:space="preserve">Es gibt aber auch bei der </w:t>
            </w:r>
            <w:r w:rsidRPr="00D64F5E">
              <w:rPr>
                <w:rFonts w:ascii="Times New Roman" w:hAnsi="Times New Roman" w:cs="Times New Roman"/>
                <w:sz w:val="22"/>
                <w:szCs w:val="22"/>
              </w:rPr>
              <w:t xml:space="preserve">häuslichen Überwachung von </w:t>
            </w:r>
            <w:r>
              <w:rPr>
                <w:rFonts w:ascii="Times New Roman" w:hAnsi="Times New Roman" w:cs="Times New Roman"/>
                <w:sz w:val="22"/>
                <w:szCs w:val="22"/>
              </w:rPr>
              <w:t xml:space="preserve">bestätigten </w:t>
            </w:r>
            <w:r w:rsidRPr="00D64F5E">
              <w:rPr>
                <w:rFonts w:ascii="Times New Roman" w:hAnsi="Times New Roman" w:cs="Times New Roman"/>
                <w:sz w:val="22"/>
                <w:szCs w:val="22"/>
              </w:rPr>
              <w:t>COVID-19-Patienten</w:t>
            </w:r>
            <w:r>
              <w:rPr>
                <w:rFonts w:ascii="Times New Roman" w:hAnsi="Times New Roman" w:cs="Times New Roman"/>
                <w:sz w:val="22"/>
                <w:szCs w:val="22"/>
              </w:rPr>
              <w:t xml:space="preserve"> Hinweise aus Studien, dass </w:t>
            </w:r>
            <w:r w:rsidR="00CF2E17">
              <w:rPr>
                <w:rFonts w:ascii="Times New Roman" w:hAnsi="Times New Roman" w:cs="Times New Roman"/>
                <w:sz w:val="22"/>
                <w:szCs w:val="22"/>
              </w:rPr>
              <w:t xml:space="preserve">einfache </w:t>
            </w:r>
            <w:r w:rsidRPr="00BA3E4B">
              <w:rPr>
                <w:rFonts w:ascii="Times New Roman" w:hAnsi="Times New Roman" w:cs="Times New Roman"/>
                <w:sz w:val="22"/>
                <w:szCs w:val="22"/>
              </w:rPr>
              <w:t>Pulsox</w:t>
            </w:r>
            <w:r w:rsidR="00CF2E17">
              <w:rPr>
                <w:rFonts w:ascii="Times New Roman" w:hAnsi="Times New Roman" w:cs="Times New Roman"/>
                <w:sz w:val="22"/>
                <w:szCs w:val="22"/>
              </w:rPr>
              <w:t>i</w:t>
            </w:r>
            <w:r w:rsidRPr="00BA3E4B">
              <w:rPr>
                <w:rFonts w:ascii="Times New Roman" w:hAnsi="Times New Roman" w:cs="Times New Roman"/>
                <w:sz w:val="22"/>
                <w:szCs w:val="22"/>
              </w:rPr>
              <w:t xml:space="preserve">meter </w:t>
            </w:r>
            <w:r>
              <w:rPr>
                <w:rFonts w:ascii="Times New Roman" w:hAnsi="Times New Roman" w:cs="Times New Roman"/>
                <w:sz w:val="22"/>
                <w:szCs w:val="22"/>
              </w:rPr>
              <w:t xml:space="preserve">dafür </w:t>
            </w:r>
            <w:r w:rsidRPr="00BA3E4B">
              <w:rPr>
                <w:rFonts w:ascii="Times New Roman" w:hAnsi="Times New Roman" w:cs="Times New Roman"/>
                <w:sz w:val="22"/>
                <w:szCs w:val="22"/>
              </w:rPr>
              <w:t>zu ungenau</w:t>
            </w:r>
            <w:r>
              <w:rPr>
                <w:rFonts w:ascii="Times New Roman" w:hAnsi="Times New Roman" w:cs="Times New Roman"/>
                <w:sz w:val="22"/>
                <w:szCs w:val="22"/>
              </w:rPr>
              <w:t xml:space="preserve"> </w:t>
            </w:r>
            <w:r w:rsidR="00CF2E17">
              <w:rPr>
                <w:rFonts w:ascii="Times New Roman" w:hAnsi="Times New Roman" w:cs="Times New Roman"/>
                <w:sz w:val="22"/>
                <w:szCs w:val="22"/>
              </w:rPr>
              <w:t>messen könnten</w:t>
            </w:r>
            <w:r>
              <w:rPr>
                <w:rFonts w:ascii="Times New Roman" w:hAnsi="Times New Roman" w:cs="Times New Roman"/>
                <w:sz w:val="22"/>
                <w:szCs w:val="22"/>
              </w:rPr>
              <w:t xml:space="preserve"> und bei </w:t>
            </w:r>
            <w:r w:rsidR="00CF2E17">
              <w:rPr>
                <w:rFonts w:ascii="Times New Roman" w:hAnsi="Times New Roman" w:cs="Times New Roman"/>
                <w:sz w:val="22"/>
                <w:szCs w:val="22"/>
              </w:rPr>
              <w:t xml:space="preserve">bekannten </w:t>
            </w:r>
            <w:r>
              <w:rPr>
                <w:rFonts w:ascii="Times New Roman" w:hAnsi="Times New Roman" w:cs="Times New Roman"/>
                <w:sz w:val="22"/>
                <w:szCs w:val="22"/>
              </w:rPr>
              <w:t>Nutzerfehlern</w:t>
            </w:r>
            <w:r w:rsidRPr="00BA3E4B">
              <w:rPr>
                <w:rFonts w:ascii="Times New Roman" w:hAnsi="Times New Roman" w:cs="Times New Roman"/>
                <w:sz w:val="22"/>
                <w:szCs w:val="22"/>
              </w:rPr>
              <w:t xml:space="preserve"> d</w:t>
            </w:r>
            <w:r>
              <w:rPr>
                <w:rFonts w:ascii="Times New Roman" w:hAnsi="Times New Roman" w:cs="Times New Roman"/>
                <w:sz w:val="22"/>
                <w:szCs w:val="22"/>
              </w:rPr>
              <w:t>ie heimische Messung verzerrt wird.</w:t>
            </w:r>
            <w:r w:rsidRPr="00B417F2">
              <w:rPr>
                <w:rFonts w:ascii="Times New Roman" w:hAnsi="Times New Roman" w:cs="Times New Roman"/>
                <w:sz w:val="22"/>
                <w:szCs w:val="22"/>
                <w:vertAlign w:val="superscript"/>
              </w:rPr>
              <w:t>2</w:t>
            </w:r>
          </w:p>
        </w:tc>
      </w:tr>
      <w:tr w:rsidR="00714BDF" w:rsidRPr="0040243A" w14:paraId="2250ADE2" w14:textId="77777777" w:rsidTr="007E16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18"/>
        </w:trPr>
        <w:tc>
          <w:tcPr>
            <w:tcW w:w="4678" w:type="dxa"/>
            <w:gridSpan w:val="2"/>
            <w:tcBorders>
              <w:bottom w:val="nil"/>
            </w:tcBorders>
            <w:shd w:val="clear" w:color="auto" w:fill="F8F1EC"/>
            <w:tcMar>
              <w:top w:w="288" w:type="dxa"/>
              <w:left w:w="115" w:type="dxa"/>
              <w:bottom w:w="144" w:type="dxa"/>
              <w:right w:w="144" w:type="dxa"/>
            </w:tcMar>
          </w:tcPr>
          <w:p w14:paraId="1BA969F9" w14:textId="7DA60792" w:rsidR="00714BDF" w:rsidRDefault="00714BDF" w:rsidP="0049578B">
            <w:pPr>
              <w:spacing w:line="276" w:lineRule="auto"/>
              <w:rPr>
                <w:rFonts w:ascii="Times New Roman" w:hAnsi="Times New Roman" w:cs="Times New Roman"/>
                <w:sz w:val="22"/>
                <w:szCs w:val="22"/>
              </w:rPr>
            </w:pPr>
            <w:r>
              <w:rPr>
                <w:rFonts w:ascii="Times New Roman" w:hAnsi="Times New Roman" w:cs="Times New Roman"/>
                <w:sz w:val="22"/>
                <w:szCs w:val="22"/>
              </w:rPr>
              <w:t xml:space="preserve">Zu Beginn 2020 hat auch die Bundesregierung 800.000 Pulsoximeter für 11 Dollar je Stück erworben – in der Erwartung stark steigender Corona-Fallzahlen. Diese Geräte kamen zur </w:t>
            </w:r>
            <w:r w:rsidR="00CF2E17">
              <w:rPr>
                <w:rFonts w:ascii="Times New Roman" w:hAnsi="Times New Roman" w:cs="Times New Roman"/>
                <w:sz w:val="22"/>
                <w:szCs w:val="22"/>
              </w:rPr>
              <w:t>F</w:t>
            </w:r>
            <w:r>
              <w:rPr>
                <w:rFonts w:ascii="Times New Roman" w:hAnsi="Times New Roman" w:cs="Times New Roman"/>
                <w:sz w:val="22"/>
                <w:szCs w:val="22"/>
              </w:rPr>
              <w:t>ernüberwachung Erkrankter dann jedoch nicht zum Einsatz und stehen zum Verkauf</w:t>
            </w:r>
            <w:r w:rsidR="003814A4">
              <w:rPr>
                <w:rFonts w:ascii="Times New Roman" w:hAnsi="Times New Roman" w:cs="Times New Roman"/>
                <w:sz w:val="22"/>
                <w:szCs w:val="22"/>
              </w:rPr>
              <w:t>.</w:t>
            </w:r>
            <w:r w:rsidRPr="00D64F5E">
              <w:rPr>
                <w:rFonts w:ascii="Times New Roman" w:hAnsi="Times New Roman" w:cs="Times New Roman"/>
                <w:sz w:val="22"/>
                <w:szCs w:val="22"/>
                <w:vertAlign w:val="superscript"/>
              </w:rPr>
              <w:t>1</w:t>
            </w:r>
          </w:p>
          <w:p w14:paraId="045B4ED5" w14:textId="171D7070" w:rsidR="00714BDF" w:rsidRPr="00714BDF" w:rsidRDefault="00714BDF" w:rsidP="006B7ADB">
            <w:pPr>
              <w:spacing w:line="276" w:lineRule="auto"/>
              <w:rPr>
                <w:rFonts w:ascii="Times New Roman" w:hAnsi="Times New Roman" w:cs="Times New Roman"/>
                <w:sz w:val="22"/>
                <w:szCs w:val="22"/>
              </w:rPr>
            </w:pPr>
            <w:r>
              <w:rPr>
                <w:rFonts w:ascii="Times New Roman" w:hAnsi="Times New Roman" w:cs="Times New Roman"/>
                <w:sz w:val="22"/>
                <w:szCs w:val="22"/>
              </w:rPr>
              <w:t xml:space="preserve">Atemnot ist für viele </w:t>
            </w:r>
            <w:r w:rsidR="00CF2E17">
              <w:rPr>
                <w:rFonts w:ascii="Times New Roman" w:hAnsi="Times New Roman" w:cs="Times New Roman"/>
                <w:sz w:val="22"/>
                <w:szCs w:val="22"/>
              </w:rPr>
              <w:t>Menschen das Signal, sich in ärztliche Behandlung zu begeben</w:t>
            </w:r>
            <w:r>
              <w:rPr>
                <w:rFonts w:ascii="Times New Roman" w:hAnsi="Times New Roman" w:cs="Times New Roman"/>
                <w:sz w:val="22"/>
                <w:szCs w:val="22"/>
              </w:rPr>
              <w:t xml:space="preserve">. </w:t>
            </w:r>
            <w:r w:rsidR="00CF2E17">
              <w:rPr>
                <w:rFonts w:ascii="Times New Roman" w:hAnsi="Times New Roman" w:cs="Times New Roman"/>
                <w:sz w:val="22"/>
                <w:szCs w:val="22"/>
              </w:rPr>
              <w:t xml:space="preserve">Sauerstoffmangel ohne </w:t>
            </w:r>
            <w:r w:rsidR="006B7ADB">
              <w:rPr>
                <w:rFonts w:ascii="Times New Roman" w:hAnsi="Times New Roman" w:cs="Times New Roman"/>
                <w:sz w:val="22"/>
                <w:szCs w:val="22"/>
              </w:rPr>
              <w:t>Atemnot</w:t>
            </w:r>
            <w:r>
              <w:rPr>
                <w:rFonts w:ascii="Times New Roman" w:hAnsi="Times New Roman" w:cs="Times New Roman"/>
                <w:sz w:val="22"/>
                <w:szCs w:val="22"/>
              </w:rPr>
              <w:t xml:space="preserve"> oder eine </w:t>
            </w:r>
            <w:r w:rsidR="00CF2E17">
              <w:rPr>
                <w:rFonts w:ascii="Times New Roman" w:hAnsi="Times New Roman" w:cs="Times New Roman"/>
                <w:sz w:val="22"/>
                <w:szCs w:val="22"/>
              </w:rPr>
              <w:t>schleichende, versteckte</w:t>
            </w:r>
            <w:r>
              <w:rPr>
                <w:rFonts w:ascii="Times New Roman" w:hAnsi="Times New Roman" w:cs="Times New Roman"/>
                <w:sz w:val="22"/>
                <w:szCs w:val="22"/>
              </w:rPr>
              <w:t xml:space="preserve"> Entwicklung </w:t>
            </w:r>
            <w:r w:rsidR="00CF2E17">
              <w:rPr>
                <w:rFonts w:ascii="Times New Roman" w:hAnsi="Times New Roman" w:cs="Times New Roman"/>
                <w:sz w:val="22"/>
                <w:szCs w:val="22"/>
              </w:rPr>
              <w:t xml:space="preserve">von Atemproblemen </w:t>
            </w:r>
            <w:r>
              <w:rPr>
                <w:rFonts w:ascii="Times New Roman" w:hAnsi="Times New Roman" w:cs="Times New Roman"/>
                <w:sz w:val="22"/>
                <w:szCs w:val="22"/>
              </w:rPr>
              <w:t xml:space="preserve">kann </w:t>
            </w:r>
            <w:r w:rsidR="00CF2E17">
              <w:rPr>
                <w:rFonts w:ascii="Times New Roman" w:hAnsi="Times New Roman" w:cs="Times New Roman"/>
                <w:sz w:val="22"/>
                <w:szCs w:val="22"/>
              </w:rPr>
              <w:t>jedoch zu</w:t>
            </w:r>
            <w:r>
              <w:rPr>
                <w:rFonts w:ascii="Times New Roman" w:hAnsi="Times New Roman" w:cs="Times New Roman"/>
                <w:sz w:val="22"/>
                <w:szCs w:val="22"/>
              </w:rPr>
              <w:t xml:space="preserve"> Schäden an der Lunge </w:t>
            </w:r>
            <w:r w:rsidR="00CF2E17">
              <w:rPr>
                <w:rFonts w:ascii="Times New Roman" w:hAnsi="Times New Roman" w:cs="Times New Roman"/>
                <w:sz w:val="22"/>
                <w:szCs w:val="22"/>
              </w:rPr>
              <w:t>führen</w:t>
            </w:r>
            <w:r>
              <w:rPr>
                <w:rFonts w:ascii="Times New Roman" w:hAnsi="Times New Roman" w:cs="Times New Roman"/>
                <w:sz w:val="22"/>
                <w:szCs w:val="22"/>
              </w:rPr>
              <w:t>.</w:t>
            </w:r>
            <w:r w:rsidRPr="00D64F5E">
              <w:rPr>
                <w:rFonts w:ascii="Times New Roman" w:hAnsi="Times New Roman" w:cs="Times New Roman"/>
                <w:sz w:val="22"/>
                <w:szCs w:val="22"/>
                <w:vertAlign w:val="superscript"/>
              </w:rPr>
              <w:t>2</w:t>
            </w:r>
          </w:p>
        </w:tc>
        <w:tc>
          <w:tcPr>
            <w:tcW w:w="4392" w:type="dxa"/>
            <w:gridSpan w:val="2"/>
            <w:vMerge/>
            <w:tcBorders>
              <w:bottom w:val="nil"/>
            </w:tcBorders>
            <w:shd w:val="clear" w:color="auto" w:fill="F8F1EC"/>
            <w:tcMar>
              <w:top w:w="288" w:type="dxa"/>
              <w:left w:w="115" w:type="dxa"/>
              <w:bottom w:w="144" w:type="dxa"/>
              <w:right w:w="115" w:type="dxa"/>
            </w:tcMar>
          </w:tcPr>
          <w:p w14:paraId="3DEC038B" w14:textId="39346BE0" w:rsidR="00714BDF" w:rsidRDefault="00714BDF" w:rsidP="00714BDF">
            <w:pPr>
              <w:spacing w:line="276" w:lineRule="auto"/>
              <w:rPr>
                <w:rFonts w:ascii="Times New Roman" w:hAnsi="Times New Roman" w:cs="Times New Roman"/>
                <w:noProof/>
                <w:color w:val="000000" w:themeColor="text1"/>
                <w:lang w:eastAsia="de-DE"/>
              </w:rPr>
            </w:pPr>
          </w:p>
        </w:tc>
      </w:tr>
      <w:tr w:rsidR="00714BDF" w:rsidRPr="00714BDF" w14:paraId="627FA47A" w14:textId="77777777" w:rsidTr="002A3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9"/>
        </w:trPr>
        <w:tc>
          <w:tcPr>
            <w:tcW w:w="9070" w:type="dxa"/>
            <w:gridSpan w:val="4"/>
            <w:tcBorders>
              <w:bottom w:val="thickThinMediumGap" w:sz="24" w:space="0" w:color="auto"/>
            </w:tcBorders>
            <w:shd w:val="clear" w:color="auto" w:fill="F8F1EC"/>
            <w:tcMar>
              <w:top w:w="227" w:type="dxa"/>
              <w:left w:w="115" w:type="dxa"/>
              <w:bottom w:w="144" w:type="dxa"/>
              <w:right w:w="144" w:type="dxa"/>
            </w:tcMar>
          </w:tcPr>
          <w:p w14:paraId="05AB20FD" w14:textId="5FF1365E" w:rsidR="00714BDF" w:rsidRPr="005673BD" w:rsidRDefault="007E16F5" w:rsidP="00714BDF">
            <w:pPr>
              <w:spacing w:line="276" w:lineRule="auto"/>
              <w:rPr>
                <w:rFonts w:ascii="Microsoft Sans Serif" w:hAnsi="Microsoft Sans Serif" w:cs="Microsoft Sans Serif"/>
                <w:sz w:val="14"/>
                <w:szCs w:val="14"/>
              </w:rPr>
            </w:pPr>
            <w:r w:rsidRPr="005673BD">
              <w:rPr>
                <w:rFonts w:ascii="Microsoft Sans Serif" w:hAnsi="Microsoft Sans Serif" w:cs="Microsoft Sans Serif"/>
                <w:sz w:val="14"/>
                <w:szCs w:val="14"/>
              </w:rPr>
              <w:t xml:space="preserve">Der Text ist eine Zusammenfassung von </w:t>
            </w:r>
            <w:r w:rsidR="00714BDF" w:rsidRPr="005673BD">
              <w:rPr>
                <w:rFonts w:ascii="Microsoft Sans Serif" w:hAnsi="Microsoft Sans Serif" w:cs="Microsoft Sans Serif"/>
                <w:sz w:val="14"/>
                <w:szCs w:val="14"/>
              </w:rPr>
              <w:t xml:space="preserve">Informationen </w:t>
            </w:r>
            <w:r w:rsidRPr="005673BD">
              <w:rPr>
                <w:rFonts w:ascii="Microsoft Sans Serif" w:hAnsi="Microsoft Sans Serif" w:cs="Microsoft Sans Serif"/>
                <w:sz w:val="14"/>
                <w:szCs w:val="14"/>
              </w:rPr>
              <w:t xml:space="preserve">in Anlehnung an folgende </w:t>
            </w:r>
            <w:r w:rsidR="0076560E" w:rsidRPr="005673BD">
              <w:rPr>
                <w:rFonts w:ascii="Microsoft Sans Serif" w:hAnsi="Microsoft Sans Serif" w:cs="Microsoft Sans Serif"/>
                <w:sz w:val="14"/>
                <w:szCs w:val="14"/>
              </w:rPr>
              <w:t>Presseberichte</w:t>
            </w:r>
            <w:r w:rsidR="00714BDF" w:rsidRPr="005673BD">
              <w:rPr>
                <w:rFonts w:ascii="Microsoft Sans Serif" w:hAnsi="Microsoft Sans Serif" w:cs="Microsoft Sans Serif"/>
                <w:sz w:val="14"/>
                <w:szCs w:val="14"/>
              </w:rPr>
              <w:t>:</w:t>
            </w:r>
          </w:p>
          <w:p w14:paraId="111D39DE" w14:textId="5F6F488F" w:rsidR="00714BDF" w:rsidRPr="005673BD" w:rsidRDefault="00714BDF" w:rsidP="00714BDF">
            <w:pPr>
              <w:pStyle w:val="Listenabsatz"/>
              <w:numPr>
                <w:ilvl w:val="0"/>
                <w:numId w:val="24"/>
              </w:numPr>
              <w:spacing w:line="276" w:lineRule="auto"/>
              <w:ind w:left="310" w:hanging="283"/>
              <w:rPr>
                <w:rFonts w:ascii="Microsoft Sans Serif" w:hAnsi="Microsoft Sans Serif" w:cs="Microsoft Sans Serif"/>
                <w:sz w:val="12"/>
                <w:szCs w:val="14"/>
                <w:lang w:val="en-US"/>
              </w:rPr>
            </w:pPr>
            <w:r w:rsidRPr="005673BD">
              <w:rPr>
                <w:rFonts w:ascii="Microsoft Sans Serif" w:hAnsi="Microsoft Sans Serif" w:cs="Microsoft Sans Serif"/>
                <w:sz w:val="12"/>
                <w:szCs w:val="14"/>
              </w:rPr>
              <w:t>SPIEGEL.DE (amp). Aktualisiert am 25.06.2021 - 16:14</w:t>
            </w:r>
            <w:r w:rsidR="006B7ADB" w:rsidRPr="005673BD">
              <w:rPr>
                <w:rFonts w:ascii="Microsoft Sans Serif" w:hAnsi="Microsoft Sans Serif" w:cs="Microsoft Sans Serif"/>
                <w:sz w:val="12"/>
                <w:szCs w:val="14"/>
              </w:rPr>
              <w:t>.</w:t>
            </w:r>
            <w:r w:rsidRPr="005673BD">
              <w:rPr>
                <w:rFonts w:ascii="Microsoft Sans Serif" w:hAnsi="Microsoft Sans Serif" w:cs="Microsoft Sans Serif"/>
                <w:sz w:val="12"/>
                <w:szCs w:val="14"/>
              </w:rPr>
              <w:t xml:space="preserve"> </w:t>
            </w:r>
            <w:r w:rsidRPr="005673BD">
              <w:rPr>
                <w:rFonts w:ascii="Microsoft Sans Serif" w:hAnsi="Microsoft Sans Serif" w:cs="Microsoft Sans Serif"/>
                <w:sz w:val="12"/>
                <w:szCs w:val="14"/>
                <w:lang w:val="en-US"/>
              </w:rPr>
              <w:t xml:space="preserve">URL: </w:t>
            </w:r>
            <w:hyperlink r:id="rId11" w:history="1">
              <w:r w:rsidRPr="005673BD">
                <w:rPr>
                  <w:rStyle w:val="Hyperlink"/>
                  <w:rFonts w:ascii="Microsoft Sans Serif" w:hAnsi="Microsoft Sans Serif" w:cs="Microsoft Sans Serif"/>
                  <w:sz w:val="12"/>
                  <w:szCs w:val="14"/>
                  <w:lang w:val="en-US"/>
                </w:rPr>
                <w:t>https://www.spiegel.de/politik/deutschland/corona-bundesregierung-erstand-eine-million-pulsoxymeter-nun-laeuft-der-verkauf-a-79890a64-0002-0001-0000-000178073139</w:t>
              </w:r>
            </w:hyperlink>
          </w:p>
          <w:p w14:paraId="2941B6B7" w14:textId="68AD29D2" w:rsidR="00714BDF" w:rsidRPr="00D97705" w:rsidRDefault="00714BDF" w:rsidP="00714BDF">
            <w:pPr>
              <w:pStyle w:val="Listenabsatz"/>
              <w:numPr>
                <w:ilvl w:val="0"/>
                <w:numId w:val="24"/>
              </w:numPr>
              <w:spacing w:line="276" w:lineRule="auto"/>
              <w:ind w:left="310" w:hanging="283"/>
              <w:rPr>
                <w:rStyle w:val="Hyperlink"/>
                <w:rFonts w:ascii="Microsoft Sans Serif" w:hAnsi="Microsoft Sans Serif" w:cs="Microsoft Sans Serif"/>
                <w:b/>
                <w:bCs/>
                <w:color w:val="auto"/>
                <w:sz w:val="18"/>
                <w:szCs w:val="22"/>
                <w:u w:val="none"/>
              </w:rPr>
            </w:pPr>
            <w:r w:rsidRPr="005673BD">
              <w:rPr>
                <w:rFonts w:ascii="Microsoft Sans Serif" w:hAnsi="Microsoft Sans Serif" w:cs="Microsoft Sans Serif"/>
                <w:sz w:val="12"/>
                <w:szCs w:val="14"/>
              </w:rPr>
              <w:t xml:space="preserve">Dtsch </w:t>
            </w:r>
            <w:r w:rsidR="00DA48E7">
              <w:rPr>
                <w:rFonts w:ascii="Microsoft Sans Serif" w:hAnsi="Microsoft Sans Serif" w:cs="Microsoft Sans Serif"/>
                <w:sz w:val="12"/>
                <w:szCs w:val="14"/>
              </w:rPr>
              <w:t>Ä</w:t>
            </w:r>
            <w:r w:rsidRPr="005673BD">
              <w:rPr>
                <w:rFonts w:ascii="Microsoft Sans Serif" w:hAnsi="Microsoft Sans Serif" w:cs="Microsoft Sans Serif"/>
                <w:sz w:val="12"/>
                <w:szCs w:val="14"/>
              </w:rPr>
              <w:t>rztebl 2021; 118(14): A-726 / B-611. Von: Ralf L. Schlenger</w:t>
            </w:r>
            <w:r w:rsidR="007E16F5" w:rsidRPr="005673BD">
              <w:rPr>
                <w:rFonts w:ascii="Microsoft Sans Serif" w:hAnsi="Microsoft Sans Serif" w:cs="Microsoft Sans Serif"/>
                <w:sz w:val="12"/>
                <w:szCs w:val="14"/>
              </w:rPr>
              <w:t>.</w:t>
            </w:r>
            <w:r w:rsidRPr="005673BD">
              <w:rPr>
                <w:rFonts w:ascii="Microsoft Sans Serif" w:hAnsi="Microsoft Sans Serif" w:cs="Microsoft Sans Serif"/>
                <w:sz w:val="12"/>
                <w:szCs w:val="14"/>
              </w:rPr>
              <w:t xml:space="preserve"> </w:t>
            </w:r>
            <w:r w:rsidRPr="00D97705">
              <w:rPr>
                <w:rFonts w:ascii="Microsoft Sans Serif" w:hAnsi="Microsoft Sans Serif" w:cs="Microsoft Sans Serif"/>
                <w:noProof/>
                <w:sz w:val="12"/>
                <w:szCs w:val="14"/>
              </w:rPr>
              <w:t xml:space="preserve">URL: </w:t>
            </w:r>
            <w:hyperlink r:id="rId12" w:history="1">
              <w:r w:rsidRPr="00D97705">
                <w:rPr>
                  <w:rStyle w:val="Hyperlink"/>
                  <w:rFonts w:ascii="Microsoft Sans Serif" w:hAnsi="Microsoft Sans Serif" w:cs="Microsoft Sans Serif"/>
                  <w:noProof/>
                  <w:sz w:val="12"/>
                  <w:szCs w:val="14"/>
                </w:rPr>
                <w:t>https://www.aerzteblatt.de/archiv/218603/Pulsoxymeter-und-Atemfrequenz-Was-beim-Monitoring-von-COVID-19-zu-Hause-beachtet-werden-muss</w:t>
              </w:r>
            </w:hyperlink>
          </w:p>
          <w:p w14:paraId="4DF2464C" w14:textId="6EFA58FC" w:rsidR="00714BDF" w:rsidRPr="00CF2E17" w:rsidRDefault="00714BDF" w:rsidP="00714BDF">
            <w:pPr>
              <w:pStyle w:val="Listenabsatz"/>
              <w:numPr>
                <w:ilvl w:val="0"/>
                <w:numId w:val="24"/>
              </w:numPr>
              <w:spacing w:line="276" w:lineRule="auto"/>
              <w:ind w:left="311" w:hanging="284"/>
              <w:rPr>
                <w:rFonts w:ascii="Times New Roman" w:hAnsi="Times New Roman" w:cs="Times New Roman"/>
                <w:bCs/>
                <w:sz w:val="20"/>
                <w:szCs w:val="24"/>
              </w:rPr>
            </w:pPr>
            <w:r w:rsidRPr="005673BD">
              <w:rPr>
                <w:rFonts w:ascii="Microsoft Sans Serif" w:hAnsi="Microsoft Sans Serif" w:cs="Microsoft Sans Serif"/>
                <w:bCs/>
                <w:sz w:val="12"/>
                <w:szCs w:val="22"/>
              </w:rPr>
              <w:t xml:space="preserve">FAZ.NET. Von Michael Spehr. Aktualisiert am 07.04.2020-12:58. URL: </w:t>
            </w:r>
            <w:hyperlink r:id="rId13" w:history="1">
              <w:r w:rsidRPr="005673BD">
                <w:rPr>
                  <w:rStyle w:val="Hyperlink"/>
                  <w:rFonts w:ascii="Microsoft Sans Serif" w:hAnsi="Microsoft Sans Serif" w:cs="Microsoft Sans Serif"/>
                  <w:bCs/>
                  <w:sz w:val="12"/>
                  <w:szCs w:val="22"/>
                </w:rPr>
                <w:t>https://www.faz.net/aktuell/technik-motor/digital/pulsoximeter-alsvermeintliche-corona-frueherkennung-16715317.html</w:t>
              </w:r>
            </w:hyperlink>
            <w:r w:rsidRPr="005673BD">
              <w:rPr>
                <w:rFonts w:ascii="Times New Roman" w:hAnsi="Times New Roman" w:cs="Times New Roman"/>
                <w:bCs/>
                <w:sz w:val="12"/>
                <w:szCs w:val="22"/>
              </w:rPr>
              <w:t xml:space="preserve"> </w:t>
            </w:r>
          </w:p>
        </w:tc>
      </w:tr>
    </w:tbl>
    <w:p w14:paraId="0F20504B" w14:textId="65B51600" w:rsidR="0040116D" w:rsidRPr="00CF2E17" w:rsidRDefault="0040116D" w:rsidP="001B6068">
      <w:pPr>
        <w:spacing w:after="0"/>
        <w:rPr>
          <w:rFonts w:eastAsiaTheme="majorEastAsia" w:cstheme="majorBidi"/>
          <w:sz w:val="14"/>
          <w:szCs w:val="22"/>
        </w:rPr>
      </w:pPr>
    </w:p>
    <w:tbl>
      <w:tblPr>
        <w:tblStyle w:val="BUTabellenrasterohneKontur"/>
        <w:tblW w:w="9071" w:type="dxa"/>
        <w:tblLayout w:type="fixed"/>
        <w:tblLook w:val="04A0" w:firstRow="1" w:lastRow="0" w:firstColumn="1" w:lastColumn="0" w:noHBand="0" w:noVBand="1"/>
      </w:tblPr>
      <w:tblGrid>
        <w:gridCol w:w="1828"/>
        <w:gridCol w:w="7243"/>
      </w:tblGrid>
      <w:tr w:rsidR="00D32DF0" w14:paraId="71B3454A" w14:textId="77777777" w:rsidTr="00714BDF">
        <w:trPr>
          <w:trHeight w:val="567"/>
        </w:trPr>
        <w:tc>
          <w:tcPr>
            <w:tcW w:w="182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480ED90E" w14:textId="77777777" w:rsidR="00D32DF0" w:rsidRDefault="00D32DF0" w:rsidP="00753F0B">
            <w:pPr>
              <w:pStyle w:val="BU06Beschriftung"/>
              <w:spacing w:before="0" w:after="0"/>
              <w:jc w:val="center"/>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057627A4" wp14:editId="20DB6684">
                  <wp:extent cx="1016919" cy="648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6919" cy="648000"/>
                          </a:xfrm>
                          <a:prstGeom prst="rect">
                            <a:avLst/>
                          </a:prstGeom>
                        </pic:spPr>
                      </pic:pic>
                    </a:graphicData>
                  </a:graphic>
                </wp:inline>
              </w:drawing>
            </w:r>
          </w:p>
        </w:tc>
        <w:tc>
          <w:tcPr>
            <w:tcW w:w="7243" w:type="dxa"/>
            <w:tcBorders>
              <w:top w:val="single" w:sz="12" w:space="0" w:color="000000" w:themeColor="text1"/>
              <w:bottom w:val="single" w:sz="12" w:space="0" w:color="000000" w:themeColor="text1"/>
              <w:right w:val="single" w:sz="12" w:space="0" w:color="000000" w:themeColor="text1"/>
            </w:tcBorders>
            <w:shd w:val="clear" w:color="auto" w:fill="CDD766"/>
          </w:tcPr>
          <w:p w14:paraId="7CA9C5D3" w14:textId="64B92C8B" w:rsidR="00D32DF0" w:rsidRPr="003D46E2" w:rsidRDefault="00D32DF0" w:rsidP="000D1723">
            <w:pPr>
              <w:pStyle w:val="BU04Flieext"/>
              <w:spacing w:before="0" w:after="0" w:line="240" w:lineRule="auto"/>
              <w:ind w:left="113" w:right="113"/>
              <w:jc w:val="left"/>
              <w:rPr>
                <w:rFonts w:eastAsia="Open Sans" w:cs="Open Sans"/>
                <w:b/>
                <w:bCs/>
                <w:i/>
              </w:rPr>
            </w:pPr>
            <w:r w:rsidRPr="003D46E2">
              <w:rPr>
                <w:rFonts w:eastAsia="Open Sans" w:cs="Open Sans"/>
                <w:b/>
                <w:bCs/>
                <w:i/>
              </w:rPr>
              <w:t xml:space="preserve">Erarbeite </w:t>
            </w:r>
            <w:r>
              <w:rPr>
                <w:rFonts w:eastAsia="Open Sans" w:cs="Open Sans"/>
                <w:b/>
                <w:bCs/>
                <w:i/>
              </w:rPr>
              <w:t>dir mit Material M1</w:t>
            </w:r>
            <w:r w:rsidRPr="003D46E2">
              <w:rPr>
                <w:rFonts w:eastAsia="Open Sans" w:cs="Open Sans"/>
                <w:b/>
                <w:bCs/>
                <w:i/>
              </w:rPr>
              <w:t>, was e</w:t>
            </w:r>
            <w:r w:rsidR="00D658EC">
              <w:rPr>
                <w:rFonts w:eastAsia="Open Sans" w:cs="Open Sans"/>
                <w:b/>
                <w:bCs/>
                <w:i/>
              </w:rPr>
              <w:t>in sogenanntes Pulsoximeter ist und</w:t>
            </w:r>
            <w:r w:rsidRPr="003D46E2">
              <w:rPr>
                <w:rFonts w:eastAsia="Open Sans" w:cs="Open Sans"/>
                <w:b/>
                <w:bCs/>
                <w:i/>
              </w:rPr>
              <w:t xml:space="preserve"> was es leisten kann</w:t>
            </w:r>
            <w:r w:rsidR="00D658EC">
              <w:rPr>
                <w:rFonts w:eastAsia="Open Sans" w:cs="Open Sans"/>
                <w:b/>
                <w:bCs/>
                <w:i/>
              </w:rPr>
              <w:t>.</w:t>
            </w:r>
            <w:r w:rsidR="00AC6C16">
              <w:rPr>
                <w:rFonts w:eastAsia="Open Sans" w:cs="Open Sans"/>
                <w:b/>
                <w:bCs/>
                <w:i/>
              </w:rPr>
              <w:t xml:space="preserve"> </w:t>
            </w:r>
            <w:r w:rsidR="00D658EC">
              <w:rPr>
                <w:rFonts w:eastAsia="Open Sans" w:cs="Open Sans"/>
                <w:b/>
                <w:bCs/>
                <w:i/>
              </w:rPr>
              <w:t>Be</w:t>
            </w:r>
            <w:r w:rsidR="00A76136">
              <w:rPr>
                <w:rFonts w:eastAsia="Open Sans" w:cs="Open Sans"/>
                <w:b/>
                <w:bCs/>
                <w:i/>
              </w:rPr>
              <w:t xml:space="preserve">werte </w:t>
            </w:r>
            <w:r w:rsidR="00BA3E4B">
              <w:rPr>
                <w:rFonts w:eastAsia="Open Sans" w:cs="Open Sans"/>
                <w:b/>
                <w:bCs/>
                <w:i/>
              </w:rPr>
              <w:t>die Frage</w:t>
            </w:r>
            <w:r w:rsidR="00714BDF">
              <w:rPr>
                <w:rFonts w:eastAsia="Open Sans" w:cs="Open Sans"/>
                <w:b/>
                <w:bCs/>
                <w:i/>
              </w:rPr>
              <w:t>n</w:t>
            </w:r>
            <w:r w:rsidRPr="003D46E2">
              <w:rPr>
                <w:rFonts w:eastAsia="Open Sans" w:cs="Open Sans"/>
                <w:b/>
                <w:bCs/>
                <w:i/>
              </w:rPr>
              <w:t>:</w:t>
            </w:r>
          </w:p>
          <w:p w14:paraId="22EF23F3" w14:textId="5FBFFD2B" w:rsidR="00B417F2" w:rsidRDefault="00B417F2" w:rsidP="002A3519">
            <w:pPr>
              <w:pStyle w:val="BU04Flieext"/>
              <w:numPr>
                <w:ilvl w:val="0"/>
                <w:numId w:val="26"/>
              </w:numPr>
              <w:spacing w:before="0" w:after="0" w:line="240" w:lineRule="auto"/>
              <w:ind w:left="565" w:right="113" w:hanging="425"/>
              <w:rPr>
                <w:rFonts w:eastAsia="Open Sans" w:cs="Open Sans"/>
                <w:i/>
              </w:rPr>
            </w:pPr>
            <w:r w:rsidRPr="00B417F2">
              <w:rPr>
                <w:rFonts w:eastAsia="Open Sans" w:cs="Open Sans"/>
                <w:i/>
              </w:rPr>
              <w:t xml:space="preserve">Eignet sich ein Pulsoximeter für die Früherkennung einer Corona-Infektion? </w:t>
            </w:r>
          </w:p>
          <w:p w14:paraId="4ADBEA2B" w14:textId="42A2C7F0" w:rsidR="00D32DF0" w:rsidRPr="00AE326C" w:rsidRDefault="00B417F2" w:rsidP="002A3519">
            <w:pPr>
              <w:pStyle w:val="BU04Flieext"/>
              <w:numPr>
                <w:ilvl w:val="0"/>
                <w:numId w:val="26"/>
              </w:numPr>
              <w:spacing w:before="0" w:after="0" w:line="240" w:lineRule="auto"/>
              <w:ind w:left="565" w:right="113" w:hanging="425"/>
              <w:rPr>
                <w:rFonts w:eastAsia="Open Sans" w:cs="Open Sans"/>
                <w:i/>
              </w:rPr>
            </w:pPr>
            <w:r w:rsidRPr="00B417F2">
              <w:rPr>
                <w:rFonts w:eastAsia="Open Sans" w:cs="Open Sans"/>
                <w:i/>
              </w:rPr>
              <w:t>Eignet sich ein Pulsoximeter für die Überwachung des Krankheitsverlaufs einer bestätigten Corona-Infektion?</w:t>
            </w:r>
          </w:p>
        </w:tc>
      </w:tr>
    </w:tbl>
    <w:p w14:paraId="28EC1F99" w14:textId="37F39EA9" w:rsidR="003D46E2" w:rsidRPr="004C6B7A" w:rsidRDefault="003D46E2" w:rsidP="001B6068">
      <w:pPr>
        <w:spacing w:after="0"/>
        <w:rPr>
          <w:rFonts w:eastAsiaTheme="majorEastAsia" w:cstheme="majorBidi"/>
          <w:sz w:val="2"/>
          <w:szCs w:val="22"/>
        </w:rPr>
      </w:pPr>
      <w:r w:rsidRPr="004C6B7A">
        <w:rPr>
          <w:rFonts w:eastAsiaTheme="majorEastAsia" w:cstheme="majorBidi"/>
          <w:sz w:val="2"/>
          <w:szCs w:val="22"/>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3D46E2" w14:paraId="79CA689B" w14:textId="77777777" w:rsidTr="00753F0B">
        <w:trPr>
          <w:trHeight w:val="397"/>
        </w:trPr>
        <w:tc>
          <w:tcPr>
            <w:tcW w:w="1261" w:type="dxa"/>
            <w:vAlign w:val="center"/>
          </w:tcPr>
          <w:p w14:paraId="387AF084" w14:textId="0A042D48" w:rsidR="003D46E2" w:rsidRDefault="00E40289" w:rsidP="00753F0B">
            <w:pPr>
              <w:pStyle w:val="BU02Autor"/>
              <w:spacing w:before="0" w:line="240" w:lineRule="auto"/>
            </w:pPr>
            <w:r>
              <w:lastRenderedPageBreak/>
              <w:t xml:space="preserve">Zu </w:t>
            </w:r>
            <w:r w:rsidR="003D46E2">
              <w:t>M2</w:t>
            </w:r>
          </w:p>
        </w:tc>
        <w:tc>
          <w:tcPr>
            <w:tcW w:w="7779" w:type="dxa"/>
            <w:vAlign w:val="center"/>
          </w:tcPr>
          <w:p w14:paraId="5F69D2D7" w14:textId="77777777" w:rsidR="003D46E2" w:rsidRDefault="003D46E2" w:rsidP="00753F0B">
            <w:pPr>
              <w:pStyle w:val="BU02Autor"/>
              <w:spacing w:before="0" w:line="240" w:lineRule="auto"/>
            </w:pPr>
            <w:r>
              <w:t>Problemvignette</w:t>
            </w:r>
          </w:p>
        </w:tc>
      </w:tr>
    </w:tbl>
    <w:p w14:paraId="651BEEBA" w14:textId="77777777" w:rsidR="003D46E2" w:rsidRDefault="003D46E2" w:rsidP="003D46E2">
      <w:pPr>
        <w:spacing w:after="0"/>
        <w:rPr>
          <w:rFonts w:eastAsiaTheme="majorEastAsia" w:cstheme="majorBidi"/>
          <w:sz w:val="14"/>
          <w:szCs w:val="22"/>
        </w:rPr>
      </w:pPr>
    </w:p>
    <w:tbl>
      <w:tblPr>
        <w:tblStyle w:val="Tabellenraster"/>
        <w:tblW w:w="5000" w:type="pct"/>
        <w:shd w:val="clear" w:color="auto" w:fill="F8F1EC"/>
        <w:tblLayout w:type="fixed"/>
        <w:tblLook w:val="04A0" w:firstRow="1" w:lastRow="0" w:firstColumn="1" w:lastColumn="0" w:noHBand="0" w:noVBand="1"/>
      </w:tblPr>
      <w:tblGrid>
        <w:gridCol w:w="2291"/>
        <w:gridCol w:w="2387"/>
        <w:gridCol w:w="2109"/>
        <w:gridCol w:w="2283"/>
      </w:tblGrid>
      <w:tr w:rsidR="003D46E2" w:rsidRPr="00D32DF0" w14:paraId="7889072C" w14:textId="77777777" w:rsidTr="00753F0B">
        <w:trPr>
          <w:trHeight w:val="864"/>
        </w:trPr>
        <w:tc>
          <w:tcPr>
            <w:tcW w:w="2291" w:type="dxa"/>
            <w:tcBorders>
              <w:top w:val="nil"/>
              <w:left w:val="nil"/>
              <w:bottom w:val="thickThinMediumGap" w:sz="24" w:space="0" w:color="auto"/>
              <w:right w:val="nil"/>
            </w:tcBorders>
            <w:shd w:val="clear" w:color="auto" w:fill="F8F1EC"/>
            <w:vAlign w:val="center"/>
          </w:tcPr>
          <w:p w14:paraId="7BA24F7A" w14:textId="50DCD745" w:rsidR="003D46E2" w:rsidRPr="00D32DF0" w:rsidRDefault="004F4FE7" w:rsidP="004F4FE7">
            <w:pPr>
              <w:pStyle w:val="TextImpressum"/>
              <w:jc w:val="left"/>
              <w:rPr>
                <w:rFonts w:ascii="Berlin Sans FB Demi" w:hAnsi="Berlin Sans FB Demi"/>
                <w:noProof/>
                <w:sz w:val="36"/>
                <w:szCs w:val="44"/>
              </w:rPr>
            </w:pPr>
            <w:r>
              <w:rPr>
                <w:rFonts w:ascii="Berlin Sans FB Demi" w:hAnsi="Berlin Sans FB Demi"/>
                <w:noProof/>
                <w:sz w:val="28"/>
                <w:szCs w:val="36"/>
              </w:rPr>
              <w:t>8</w:t>
            </w:r>
            <w:r w:rsidR="00D32DF0" w:rsidRPr="00D32DF0">
              <w:rPr>
                <w:rFonts w:ascii="Berlin Sans FB Demi" w:hAnsi="Berlin Sans FB Demi"/>
                <w:noProof/>
                <w:sz w:val="28"/>
                <w:szCs w:val="36"/>
              </w:rPr>
              <w:t xml:space="preserve">. </w:t>
            </w:r>
            <w:r>
              <w:rPr>
                <w:rFonts w:ascii="Berlin Sans FB Demi" w:hAnsi="Berlin Sans FB Demi"/>
                <w:noProof/>
                <w:sz w:val="28"/>
                <w:szCs w:val="36"/>
              </w:rPr>
              <w:t>Oktober 2021</w:t>
            </w:r>
          </w:p>
        </w:tc>
        <w:tc>
          <w:tcPr>
            <w:tcW w:w="4496" w:type="dxa"/>
            <w:gridSpan w:val="2"/>
            <w:tcBorders>
              <w:top w:val="nil"/>
              <w:left w:val="nil"/>
              <w:bottom w:val="thickThinMediumGap" w:sz="24" w:space="0" w:color="auto"/>
              <w:right w:val="nil"/>
            </w:tcBorders>
            <w:shd w:val="clear" w:color="auto" w:fill="F8F1EC"/>
            <w:vAlign w:val="center"/>
          </w:tcPr>
          <w:p w14:paraId="1CCFE978" w14:textId="264C6B56" w:rsidR="003D46E2" w:rsidRPr="00FC47EB" w:rsidRDefault="00110D11" w:rsidP="004F4FE7">
            <w:pPr>
              <w:pStyle w:val="Kopfzeile"/>
              <w:jc w:val="center"/>
              <w:rPr>
                <w:rFonts w:ascii="Berlin Sans FB Demi" w:hAnsi="Berlin Sans FB Demi"/>
                <w:noProof/>
                <w:sz w:val="36"/>
                <w:szCs w:val="44"/>
              </w:rPr>
            </w:pPr>
            <w:sdt>
              <w:sdtPr>
                <w:rPr>
                  <w:rFonts w:ascii="Berlin Sans FB Demi" w:hAnsi="Berlin Sans FB Demi"/>
                  <w:noProof/>
                  <w:sz w:val="36"/>
                  <w:szCs w:val="44"/>
                </w:rPr>
                <w:id w:val="-1659309627"/>
                <w:placeholder>
                  <w:docPart w:val="EB8CD9DFA92F4399B80F8073A37A3516"/>
                </w:placeholder>
                <w15:appearance w15:val="hidden"/>
              </w:sdtPr>
              <w:sdtEndPr/>
              <w:sdtContent>
                <w:r w:rsidR="004F4FE7">
                  <w:rPr>
                    <w:rFonts w:ascii="Berlin Sans FB Demi" w:hAnsi="Berlin Sans FB Demi"/>
                    <w:noProof/>
                    <w:sz w:val="52"/>
                    <w:szCs w:val="72"/>
                  </w:rPr>
                  <w:t>TAGES</w:t>
                </w:r>
                <w:r w:rsidR="004F4FE7">
                  <w:rPr>
                    <w:rFonts w:ascii="Berlin Sans FB Demi" w:hAnsi="Berlin Sans FB Demi"/>
                    <w:noProof/>
                    <w:sz w:val="52"/>
                    <w:szCs w:val="72"/>
                  </w:rPr>
                  <w:br/>
                  <w:t>KURIER</w:t>
                </w:r>
              </w:sdtContent>
            </w:sdt>
          </w:p>
        </w:tc>
        <w:tc>
          <w:tcPr>
            <w:tcW w:w="2283" w:type="dxa"/>
            <w:tcBorders>
              <w:top w:val="nil"/>
              <w:left w:val="nil"/>
              <w:bottom w:val="thickThinMediumGap" w:sz="24" w:space="0" w:color="auto"/>
              <w:right w:val="nil"/>
            </w:tcBorders>
            <w:shd w:val="clear" w:color="auto" w:fill="F8F1EC"/>
            <w:vAlign w:val="center"/>
          </w:tcPr>
          <w:p w14:paraId="6F3C54AB" w14:textId="24B0035A" w:rsidR="003D46E2" w:rsidRPr="00D32DF0" w:rsidRDefault="00110D11" w:rsidP="004F4FE7">
            <w:pPr>
              <w:pStyle w:val="TextImpressum"/>
              <w:rPr>
                <w:rFonts w:ascii="Berlin Sans FB Demi" w:hAnsi="Berlin Sans FB Demi"/>
                <w:noProof/>
                <w:sz w:val="28"/>
                <w:szCs w:val="36"/>
              </w:rPr>
            </w:pPr>
            <w:sdt>
              <w:sdtPr>
                <w:rPr>
                  <w:rFonts w:ascii="Berlin Sans FB Demi" w:hAnsi="Berlin Sans FB Demi"/>
                  <w:noProof/>
                  <w:sz w:val="28"/>
                  <w:szCs w:val="36"/>
                </w:rPr>
                <w:id w:val="1908423749"/>
                <w:placeholder>
                  <w:docPart w:val="5FBEA9B4C0BD42378D4D4F9A433D42F0"/>
                </w:placeholder>
                <w15:appearance w15:val="hidden"/>
              </w:sdtPr>
              <w:sdtEndPr/>
              <w:sdtContent>
                <w:r w:rsidR="004F4FE7">
                  <w:rPr>
                    <w:rFonts w:ascii="Berlin Sans FB Demi" w:hAnsi="Berlin Sans FB Demi"/>
                    <w:noProof/>
                    <w:sz w:val="28"/>
                    <w:szCs w:val="36"/>
                  </w:rPr>
                  <w:t>FORSCHUNG</w:t>
                </w:r>
              </w:sdtContent>
            </w:sdt>
          </w:p>
        </w:tc>
      </w:tr>
      <w:tr w:rsidR="003D46E2" w:rsidRPr="0040243A" w14:paraId="033E9E00" w14:textId="77777777" w:rsidTr="00753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9070" w:type="dxa"/>
            <w:gridSpan w:val="4"/>
            <w:tcBorders>
              <w:top w:val="thickThinMediumGap" w:sz="24" w:space="0" w:color="auto"/>
            </w:tcBorders>
            <w:shd w:val="clear" w:color="auto" w:fill="F8F1EC"/>
            <w:tcMar>
              <w:top w:w="288" w:type="dxa"/>
              <w:left w:w="115" w:type="dxa"/>
              <w:right w:w="115" w:type="dxa"/>
            </w:tcMar>
          </w:tcPr>
          <w:p w14:paraId="61473163" w14:textId="24D09F22" w:rsidR="003D46E2" w:rsidRPr="00714BDF" w:rsidRDefault="00681E12" w:rsidP="00845947">
            <w:pPr>
              <w:pStyle w:val="GroerArtikeluntertitel"/>
              <w:rPr>
                <w:rFonts w:ascii="Microsoft Sans Serif" w:hAnsi="Microsoft Sans Serif" w:cs="Microsoft Sans Serif"/>
                <w:b/>
                <w:noProof/>
              </w:rPr>
            </w:pPr>
            <w:r w:rsidRPr="00714BDF">
              <w:rPr>
                <w:rFonts w:ascii="Microsoft Sans Serif" w:hAnsi="Microsoft Sans Serif" w:cs="Microsoft Sans Serif"/>
                <w:b/>
                <w:noProof/>
                <w:sz w:val="48"/>
              </w:rPr>
              <w:t>»</w:t>
            </w:r>
            <w:r w:rsidR="00D658EC" w:rsidRPr="00714BDF">
              <w:rPr>
                <w:rFonts w:ascii="Microsoft Sans Serif" w:hAnsi="Microsoft Sans Serif" w:cs="Microsoft Sans Serif"/>
                <w:b/>
                <w:noProof/>
                <w:sz w:val="48"/>
              </w:rPr>
              <w:t>Menschen mit „supranormaler</w:t>
            </w:r>
            <w:r w:rsidR="00845947" w:rsidRPr="00714BDF">
              <w:rPr>
                <w:rFonts w:ascii="Microsoft Sans Serif" w:hAnsi="Microsoft Sans Serif" w:cs="Microsoft Sans Serif"/>
                <w:b/>
                <w:noProof/>
                <w:sz w:val="48"/>
              </w:rPr>
              <w:t>“</w:t>
            </w:r>
            <w:r w:rsidR="005673BD" w:rsidRPr="005673BD">
              <w:rPr>
                <w:rFonts w:ascii="Microsoft Sans Serif" w:hAnsi="Microsoft Sans Serif" w:cs="Microsoft Sans Serif"/>
                <w:b/>
                <w:noProof/>
                <w:sz w:val="48"/>
                <w:vertAlign w:val="superscript"/>
              </w:rPr>
              <w:t>a</w:t>
            </w:r>
            <w:r w:rsidR="00D658EC" w:rsidRPr="00714BDF">
              <w:rPr>
                <w:rFonts w:ascii="Microsoft Sans Serif" w:hAnsi="Microsoft Sans Serif" w:cs="Microsoft Sans Serif"/>
                <w:b/>
                <w:noProof/>
                <w:sz w:val="48"/>
              </w:rPr>
              <w:t xml:space="preserve"> Lungenfunktion altern gesünder</w:t>
            </w:r>
            <w:r w:rsidRPr="00714BDF">
              <w:rPr>
                <w:rFonts w:ascii="Microsoft Sans Serif" w:hAnsi="Microsoft Sans Serif" w:cs="Microsoft Sans Serif"/>
                <w:b/>
                <w:noProof/>
                <w:sz w:val="48"/>
              </w:rPr>
              <w:t>«</w:t>
            </w:r>
          </w:p>
        </w:tc>
      </w:tr>
      <w:tr w:rsidR="003D46E2" w:rsidRPr="00D95677" w14:paraId="4E4D0C40" w14:textId="77777777" w:rsidTr="00384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7"/>
        </w:trPr>
        <w:tc>
          <w:tcPr>
            <w:tcW w:w="4678" w:type="dxa"/>
            <w:gridSpan w:val="2"/>
            <w:vMerge w:val="restart"/>
            <w:shd w:val="clear" w:color="auto" w:fill="F8F1EC"/>
            <w:tcMar>
              <w:top w:w="288" w:type="dxa"/>
              <w:left w:w="115" w:type="dxa"/>
              <w:bottom w:w="144" w:type="dxa"/>
              <w:right w:w="144" w:type="dxa"/>
            </w:tcMar>
          </w:tcPr>
          <w:p w14:paraId="14402338" w14:textId="72759438" w:rsidR="003D46E2" w:rsidRPr="00D4063C" w:rsidRDefault="00B65092" w:rsidP="00D658EC">
            <w:pPr>
              <w:spacing w:line="276" w:lineRule="auto"/>
              <w:rPr>
                <w:rFonts w:ascii="Times New Roman" w:hAnsi="Times New Roman" w:cs="Times New Roman"/>
                <w:b/>
                <w:bCs/>
                <w:sz w:val="22"/>
                <w:szCs w:val="22"/>
              </w:rPr>
            </w:pPr>
            <w:r>
              <w:rPr>
                <w:rFonts w:ascii="Times New Roman" w:hAnsi="Times New Roman" w:cs="Times New Roman"/>
                <w:b/>
                <w:bCs/>
                <w:sz w:val="22"/>
                <w:szCs w:val="22"/>
              </w:rPr>
              <w:t>»</w:t>
            </w:r>
            <w:r w:rsidR="00D658EC" w:rsidRPr="00D658EC">
              <w:rPr>
                <w:rFonts w:ascii="Times New Roman" w:hAnsi="Times New Roman" w:cs="Times New Roman"/>
                <w:b/>
                <w:bCs/>
                <w:sz w:val="22"/>
                <w:szCs w:val="22"/>
              </w:rPr>
              <w:t>Wie gut die Lunge funktioniert, hängt laut österreichischen Studiendaten auch mit der Skelettmuskulatur im Kindesalter zusammen. Das wiederum beeinflusst die spätere Gesundheit und die Lebenserwartung. Menschen mit „supranormaler“</w:t>
            </w:r>
            <w:r w:rsidR="005673BD" w:rsidRPr="005673BD">
              <w:rPr>
                <w:rFonts w:ascii="Times New Roman" w:hAnsi="Times New Roman" w:cs="Times New Roman"/>
                <w:b/>
                <w:bCs/>
                <w:sz w:val="22"/>
                <w:szCs w:val="22"/>
                <w:vertAlign w:val="superscript"/>
              </w:rPr>
              <w:t>a</w:t>
            </w:r>
            <w:r w:rsidR="00D658EC" w:rsidRPr="00D658EC">
              <w:rPr>
                <w:rFonts w:ascii="Times New Roman" w:hAnsi="Times New Roman" w:cs="Times New Roman"/>
                <w:b/>
                <w:bCs/>
                <w:sz w:val="22"/>
                <w:szCs w:val="22"/>
              </w:rPr>
              <w:t xml:space="preserve"> – also überdurchschnittlicher – Lungenfunktion altern gesünder, hieß es bei der Jahrestagung der Österreichischen Gesellschaft für Pneumologie (ÖGP).</w:t>
            </w:r>
          </w:p>
          <w:p w14:paraId="7B93DE2E" w14:textId="77777777" w:rsidR="003D46E2" w:rsidRPr="00D4063C" w:rsidRDefault="003D46E2" w:rsidP="00753F0B">
            <w:pPr>
              <w:spacing w:line="276" w:lineRule="auto"/>
              <w:rPr>
                <w:rFonts w:ascii="Times New Roman" w:hAnsi="Times New Roman" w:cs="Times New Roman"/>
                <w:sz w:val="22"/>
                <w:szCs w:val="22"/>
              </w:rPr>
            </w:pPr>
          </w:p>
          <w:p w14:paraId="177589F8" w14:textId="68A23113" w:rsidR="003D46E2" w:rsidRPr="00384C9B" w:rsidRDefault="004F4FE7" w:rsidP="00753F0B">
            <w:pP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Pr="004F4FE7">
              <w:rPr>
                <w:rFonts w:ascii="Times New Roman" w:hAnsi="Times New Roman" w:cs="Times New Roman"/>
                <w:sz w:val="22"/>
                <w:szCs w:val="22"/>
              </w:rPr>
              <w:t>Der normale Verlauf der Lungenfunktion in einem Leben kann durch viele verschiedene Ereignisse und Faktoren verändert werden, etwa wenn die Mutter geraucht hat, das Kind zu früh auf die Welt gekommen ist, das Geburtsgewicht niedrig war oder wiederholte Atemwegsinfektionen im Säuglingsalter, Allergien und Fehlernährung vorgelegen sind</w:t>
            </w:r>
            <w:r w:rsidR="00384C9B">
              <w:rPr>
                <w:rFonts w:ascii="Times New Roman" w:hAnsi="Times New Roman" w:cs="Times New Roman"/>
                <w:sz w:val="22"/>
                <w:szCs w:val="22"/>
              </w:rPr>
              <w:t>.</w:t>
            </w:r>
          </w:p>
        </w:tc>
        <w:tc>
          <w:tcPr>
            <w:tcW w:w="4392" w:type="dxa"/>
            <w:gridSpan w:val="2"/>
            <w:shd w:val="clear" w:color="auto" w:fill="F8F1EC"/>
            <w:tcMar>
              <w:top w:w="288" w:type="dxa"/>
              <w:left w:w="115" w:type="dxa"/>
              <w:bottom w:w="144" w:type="dxa"/>
              <w:right w:w="115" w:type="dxa"/>
            </w:tcMar>
          </w:tcPr>
          <w:p w14:paraId="59AF6FA0" w14:textId="41BDFC79" w:rsidR="00384C9B" w:rsidRDefault="00384C9B" w:rsidP="00384C9B">
            <w:pPr>
              <w:spacing w:line="276" w:lineRule="auto"/>
              <w:rPr>
                <w:rFonts w:ascii="Times New Roman" w:hAnsi="Times New Roman" w:cs="Times New Roman"/>
                <w:sz w:val="22"/>
                <w:szCs w:val="22"/>
              </w:rPr>
            </w:pPr>
            <w:r>
              <w:rPr>
                <w:rFonts w:ascii="Times New Roman" w:hAnsi="Times New Roman" w:cs="Times New Roman"/>
                <w:sz w:val="22"/>
                <w:szCs w:val="22"/>
              </w:rPr>
              <w:t>‚</w:t>
            </w:r>
            <w:r w:rsidRPr="004F4FE7">
              <w:rPr>
                <w:rFonts w:ascii="Times New Roman" w:hAnsi="Times New Roman" w:cs="Times New Roman"/>
                <w:sz w:val="22"/>
                <w:szCs w:val="22"/>
              </w:rPr>
              <w:t>Die Frage für die Zukunft wird also sein, ob diese besonders gut trainierten Kinder und Jugendlichen mit viel Muskulatur dann auch zu Erwachsenen mit überdurchschnittlicher Lungenfunktion werden.</w:t>
            </w:r>
            <w:r>
              <w:rPr>
                <w:rFonts w:ascii="Times New Roman" w:hAnsi="Times New Roman" w:cs="Times New Roman"/>
                <w:sz w:val="22"/>
                <w:szCs w:val="22"/>
              </w:rPr>
              <w:t>‘</w:t>
            </w:r>
            <w:r w:rsidRPr="004F4FE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4F4FE7">
              <w:rPr>
                <w:rFonts w:ascii="Times New Roman" w:hAnsi="Times New Roman" w:cs="Times New Roman"/>
                <w:sz w:val="22"/>
                <w:szCs w:val="22"/>
              </w:rPr>
              <w:t xml:space="preserve">Die Daten lassen </w:t>
            </w:r>
            <w:r>
              <w:rPr>
                <w:rFonts w:ascii="Times New Roman" w:hAnsi="Times New Roman" w:cs="Times New Roman"/>
                <w:sz w:val="22"/>
                <w:szCs w:val="22"/>
              </w:rPr>
              <w:t>[…]</w:t>
            </w:r>
            <w:r w:rsidRPr="004F4FE7">
              <w:rPr>
                <w:rFonts w:ascii="Times New Roman" w:hAnsi="Times New Roman" w:cs="Times New Roman"/>
                <w:sz w:val="22"/>
                <w:szCs w:val="22"/>
              </w:rPr>
              <w:t xml:space="preserve"> vermuten, </w:t>
            </w:r>
            <w:r>
              <w:rPr>
                <w:rFonts w:ascii="Times New Roman" w:hAnsi="Times New Roman" w:cs="Times New Roman"/>
                <w:sz w:val="22"/>
                <w:szCs w:val="22"/>
              </w:rPr>
              <w:t>‚</w:t>
            </w:r>
            <w:r w:rsidRPr="004F4FE7">
              <w:rPr>
                <w:rFonts w:ascii="Times New Roman" w:hAnsi="Times New Roman" w:cs="Times New Roman"/>
                <w:sz w:val="22"/>
                <w:szCs w:val="22"/>
              </w:rPr>
              <w:t>dass vor allem in jungen Altersgruppen präventive Maßnahmen und Interventionen erfolgreich sein und vermutlich weitreichende positive Folgen für das weitere Leben haben könnten.</w:t>
            </w:r>
            <w:r>
              <w:rPr>
                <w:rFonts w:ascii="Times New Roman" w:hAnsi="Times New Roman" w:cs="Times New Roman"/>
                <w:sz w:val="22"/>
                <w:szCs w:val="22"/>
              </w:rPr>
              <w:t>‘</w:t>
            </w:r>
            <w:r w:rsidRPr="004F4FE7">
              <w:rPr>
                <w:rFonts w:ascii="Times New Roman" w:hAnsi="Times New Roman" w:cs="Times New Roman"/>
                <w:sz w:val="22"/>
                <w:szCs w:val="22"/>
              </w:rPr>
              <w:t>“</w:t>
            </w:r>
            <w:r w:rsidRPr="00D4063C">
              <w:rPr>
                <w:rFonts w:ascii="Times New Roman" w:hAnsi="Times New Roman" w:cs="Times New Roman"/>
                <w:sz w:val="22"/>
                <w:szCs w:val="22"/>
              </w:rPr>
              <w:t xml:space="preserve"> […]</w:t>
            </w:r>
            <w:r w:rsidR="00B65092">
              <w:rPr>
                <w:rFonts w:ascii="Times New Roman" w:hAnsi="Times New Roman" w:cs="Times New Roman"/>
                <w:sz w:val="22"/>
                <w:szCs w:val="22"/>
              </w:rPr>
              <w:t>«</w:t>
            </w:r>
          </w:p>
          <w:p w14:paraId="3A5A32A7" w14:textId="77777777" w:rsidR="00384C9B" w:rsidRDefault="00384C9B" w:rsidP="00384C9B">
            <w:pPr>
              <w:spacing w:line="276" w:lineRule="auto"/>
              <w:rPr>
                <w:rFonts w:ascii="Times New Roman" w:hAnsi="Times New Roman" w:cs="Times New Roman"/>
                <w:sz w:val="22"/>
                <w:szCs w:val="22"/>
              </w:rPr>
            </w:pPr>
          </w:p>
          <w:p w14:paraId="133AB561" w14:textId="0EF65549" w:rsidR="00845947" w:rsidRPr="005673BD" w:rsidRDefault="005673BD" w:rsidP="00384C9B">
            <w:pPr>
              <w:rPr>
                <w:rFonts w:ascii="Microsoft Sans Serif" w:hAnsi="Microsoft Sans Serif" w:cs="Microsoft Sans Serif"/>
                <w:iCs/>
                <w:noProof/>
                <w:color w:val="000000" w:themeColor="text1"/>
                <w:sz w:val="14"/>
                <w:szCs w:val="14"/>
              </w:rPr>
            </w:pPr>
            <w:r w:rsidRPr="005673BD">
              <w:rPr>
                <w:rFonts w:ascii="Microsoft Sans Serif" w:hAnsi="Microsoft Sans Serif" w:cs="Microsoft Sans Serif"/>
                <w:iCs/>
                <w:noProof/>
                <w:color w:val="000000" w:themeColor="text1"/>
                <w:sz w:val="14"/>
                <w:szCs w:val="14"/>
                <w:vertAlign w:val="superscript"/>
              </w:rPr>
              <w:t>a</w:t>
            </w:r>
            <w:r w:rsidRPr="005673BD">
              <w:rPr>
                <w:rFonts w:ascii="Microsoft Sans Serif" w:hAnsi="Microsoft Sans Serif" w:cs="Microsoft Sans Serif"/>
                <w:iCs/>
                <w:noProof/>
                <w:color w:val="000000" w:themeColor="text1"/>
                <w:sz w:val="14"/>
                <w:szCs w:val="14"/>
              </w:rPr>
              <w:t xml:space="preserve"> supranormal: besser als normal, über dem Durchschnitt</w:t>
            </w:r>
          </w:p>
        </w:tc>
      </w:tr>
      <w:tr w:rsidR="003D46E2" w:rsidRPr="00D95677" w14:paraId="358EEF96" w14:textId="77777777" w:rsidTr="005673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678" w:type="dxa"/>
            <w:gridSpan w:val="2"/>
            <w:vMerge/>
            <w:tcBorders>
              <w:bottom w:val="thickThinMediumGap" w:sz="24" w:space="0" w:color="auto"/>
            </w:tcBorders>
            <w:shd w:val="clear" w:color="auto" w:fill="F8F1EC"/>
            <w:tcMar>
              <w:top w:w="288" w:type="dxa"/>
              <w:left w:w="115" w:type="dxa"/>
              <w:bottom w:w="144" w:type="dxa"/>
              <w:right w:w="144" w:type="dxa"/>
            </w:tcMar>
          </w:tcPr>
          <w:p w14:paraId="7CDBCE0F" w14:textId="77777777" w:rsidR="003D46E2" w:rsidRPr="00CF2E17" w:rsidRDefault="003D46E2" w:rsidP="00753F0B">
            <w:pPr>
              <w:pStyle w:val="TextkrperKopie"/>
              <w:rPr>
                <w:noProof/>
                <w:color w:val="000000" w:themeColor="text1"/>
              </w:rPr>
            </w:pPr>
          </w:p>
        </w:tc>
        <w:tc>
          <w:tcPr>
            <w:tcW w:w="4392" w:type="dxa"/>
            <w:gridSpan w:val="2"/>
            <w:tcBorders>
              <w:bottom w:val="thickThinMediumGap" w:sz="24" w:space="0" w:color="auto"/>
            </w:tcBorders>
            <w:shd w:val="clear" w:color="auto" w:fill="F8F1EC"/>
            <w:tcMar>
              <w:top w:w="0" w:type="dxa"/>
              <w:left w:w="115" w:type="dxa"/>
              <w:bottom w:w="0" w:type="dxa"/>
              <w:right w:w="115" w:type="dxa"/>
            </w:tcMar>
            <w:vAlign w:val="bottom"/>
          </w:tcPr>
          <w:p w14:paraId="2E434570" w14:textId="77777777" w:rsidR="005673BD" w:rsidRPr="005673BD" w:rsidRDefault="005673BD" w:rsidP="005673BD">
            <w:pPr>
              <w:spacing w:line="276" w:lineRule="auto"/>
              <w:rPr>
                <w:rFonts w:ascii="Microsoft Sans Serif" w:hAnsi="Microsoft Sans Serif" w:cs="Microsoft Sans Serif"/>
                <w:noProof/>
                <w:sz w:val="12"/>
                <w:szCs w:val="14"/>
              </w:rPr>
            </w:pPr>
            <w:r w:rsidRPr="005673BD">
              <w:rPr>
                <w:rFonts w:ascii="Microsoft Sans Serif" w:hAnsi="Microsoft Sans Serif" w:cs="Microsoft Sans Serif"/>
                <w:sz w:val="12"/>
                <w:szCs w:val="14"/>
              </w:rPr>
              <w:t xml:space="preserve">Gekürzt zitiert aus: ORF:AT. Science.orf.at.  8. Oktober 2021, 9.39 Uhr </w:t>
            </w:r>
            <w:r w:rsidRPr="005673BD">
              <w:rPr>
                <w:rFonts w:ascii="Microsoft Sans Serif" w:hAnsi="Microsoft Sans Serif" w:cs="Microsoft Sans Serif"/>
                <w:noProof/>
                <w:sz w:val="12"/>
                <w:szCs w:val="14"/>
              </w:rPr>
              <w:t xml:space="preserve">URL: </w:t>
            </w:r>
            <w:hyperlink r:id="rId15" w:history="1">
              <w:r w:rsidRPr="005673BD">
                <w:rPr>
                  <w:rStyle w:val="Hyperlink"/>
                  <w:rFonts w:ascii="Microsoft Sans Serif" w:hAnsi="Microsoft Sans Serif" w:cs="Microsoft Sans Serif"/>
                  <w:noProof/>
                  <w:sz w:val="12"/>
                  <w:szCs w:val="14"/>
                </w:rPr>
                <w:t>https://science.orf.at/stories/3209136/</w:t>
              </w:r>
            </w:hyperlink>
          </w:p>
          <w:p w14:paraId="177D1B59" w14:textId="65CB9867" w:rsidR="003D46E2" w:rsidRPr="00CF2E17" w:rsidRDefault="005673BD" w:rsidP="005673BD">
            <w:pPr>
              <w:pStyle w:val="Fotounterschrift"/>
              <w:rPr>
                <w:rFonts w:ascii="Times New Roman" w:hAnsi="Times New Roman" w:cs="Times New Roman"/>
              </w:rPr>
            </w:pPr>
            <w:r w:rsidRPr="005673BD">
              <w:rPr>
                <w:rStyle w:val="Hyperlink"/>
                <w:rFonts w:ascii="Microsoft Sans Serif" w:hAnsi="Microsoft Sans Serif" w:cs="Microsoft Sans Serif"/>
                <w:i/>
                <w:color w:val="000000" w:themeColor="text1"/>
                <w:sz w:val="12"/>
                <w:szCs w:val="14"/>
                <w:u w:val="none"/>
              </w:rPr>
              <w:t>Mit freundlicher Genehmigung.</w:t>
            </w:r>
          </w:p>
        </w:tc>
      </w:tr>
    </w:tbl>
    <w:p w14:paraId="478A278E" w14:textId="77777777" w:rsidR="003D46E2" w:rsidRPr="00CF2E17" w:rsidRDefault="003D46E2" w:rsidP="003D46E2">
      <w:pPr>
        <w:spacing w:after="0"/>
        <w:rPr>
          <w:rFonts w:eastAsiaTheme="majorEastAsia" w:cstheme="majorBidi"/>
          <w:sz w:val="14"/>
          <w:szCs w:val="22"/>
        </w:rPr>
      </w:pPr>
    </w:p>
    <w:tbl>
      <w:tblPr>
        <w:tblStyle w:val="BUTabellenrasterohneKontur"/>
        <w:tblW w:w="9071" w:type="dxa"/>
        <w:tblLayout w:type="fixed"/>
        <w:tblLook w:val="04A0" w:firstRow="1" w:lastRow="0" w:firstColumn="1" w:lastColumn="0" w:noHBand="0" w:noVBand="1"/>
      </w:tblPr>
      <w:tblGrid>
        <w:gridCol w:w="1828"/>
        <w:gridCol w:w="7243"/>
      </w:tblGrid>
      <w:tr w:rsidR="003D46E2" w14:paraId="371D936B" w14:textId="77777777" w:rsidTr="00D32DF0">
        <w:trPr>
          <w:trHeight w:val="1077"/>
        </w:trPr>
        <w:tc>
          <w:tcPr>
            <w:tcW w:w="182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1A1C592A" w14:textId="77777777" w:rsidR="003D46E2" w:rsidRDefault="003D46E2" w:rsidP="00D32DF0">
            <w:pPr>
              <w:pStyle w:val="BU06Beschriftung"/>
              <w:spacing w:before="0" w:after="0"/>
              <w:jc w:val="center"/>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3DC0EA46" wp14:editId="1E6CB885">
                  <wp:extent cx="1016919" cy="648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6919" cy="648000"/>
                          </a:xfrm>
                          <a:prstGeom prst="rect">
                            <a:avLst/>
                          </a:prstGeom>
                        </pic:spPr>
                      </pic:pic>
                    </a:graphicData>
                  </a:graphic>
                </wp:inline>
              </w:drawing>
            </w:r>
          </w:p>
        </w:tc>
        <w:tc>
          <w:tcPr>
            <w:tcW w:w="7243" w:type="dxa"/>
            <w:tcBorders>
              <w:top w:val="single" w:sz="12" w:space="0" w:color="000000" w:themeColor="text1"/>
              <w:bottom w:val="single" w:sz="12" w:space="0" w:color="000000" w:themeColor="text1"/>
              <w:right w:val="single" w:sz="12" w:space="0" w:color="000000" w:themeColor="text1"/>
            </w:tcBorders>
            <w:shd w:val="clear" w:color="auto" w:fill="CDD766"/>
          </w:tcPr>
          <w:p w14:paraId="55ECE12E" w14:textId="0155850B" w:rsidR="00384C9B" w:rsidRDefault="003D46E2" w:rsidP="00A76136">
            <w:pPr>
              <w:pStyle w:val="BU04Flieext"/>
              <w:spacing w:before="0" w:after="0" w:line="240" w:lineRule="auto"/>
              <w:ind w:left="113" w:right="113"/>
              <w:rPr>
                <w:rFonts w:eastAsia="Open Sans" w:cs="Open Sans"/>
                <w:b/>
                <w:bCs/>
                <w:i/>
              </w:rPr>
            </w:pPr>
            <w:r w:rsidRPr="003D46E2">
              <w:rPr>
                <w:rFonts w:eastAsia="Open Sans" w:cs="Open Sans"/>
                <w:b/>
                <w:bCs/>
                <w:i/>
              </w:rPr>
              <w:t xml:space="preserve">Erarbeite </w:t>
            </w:r>
            <w:r>
              <w:rPr>
                <w:rFonts w:eastAsia="Open Sans" w:cs="Open Sans"/>
                <w:b/>
                <w:bCs/>
                <w:i/>
              </w:rPr>
              <w:t>dir mit Material M</w:t>
            </w:r>
            <w:r w:rsidR="00CF56D1">
              <w:rPr>
                <w:rFonts w:eastAsia="Open Sans" w:cs="Open Sans"/>
                <w:b/>
                <w:bCs/>
                <w:i/>
              </w:rPr>
              <w:t>2</w:t>
            </w:r>
            <w:r w:rsidRPr="003D46E2">
              <w:rPr>
                <w:rFonts w:eastAsia="Open Sans" w:cs="Open Sans"/>
                <w:b/>
                <w:bCs/>
                <w:i/>
              </w:rPr>
              <w:t xml:space="preserve">, </w:t>
            </w:r>
            <w:r w:rsidR="00384C9B">
              <w:rPr>
                <w:rFonts w:eastAsia="Open Sans" w:cs="Open Sans"/>
                <w:b/>
                <w:bCs/>
                <w:i/>
              </w:rPr>
              <w:t xml:space="preserve">was die Lungenfunktion ist und wie sie medizinisch gemessen werden kann. </w:t>
            </w:r>
          </w:p>
          <w:p w14:paraId="4C956D49" w14:textId="19F186FF" w:rsidR="003D46E2" w:rsidRPr="003D46E2" w:rsidRDefault="00384C9B" w:rsidP="00A76136">
            <w:pPr>
              <w:pStyle w:val="BU04Flieext"/>
              <w:spacing w:before="0" w:after="0" w:line="240" w:lineRule="auto"/>
              <w:ind w:left="113" w:right="113"/>
              <w:rPr>
                <w:rFonts w:eastAsia="Open Sans" w:cs="Open Sans"/>
                <w:b/>
                <w:bCs/>
                <w:i/>
              </w:rPr>
            </w:pPr>
            <w:r>
              <w:rPr>
                <w:rFonts w:eastAsia="Open Sans" w:cs="Open Sans"/>
                <w:b/>
                <w:bCs/>
                <w:i/>
              </w:rPr>
              <w:t>Beantworte folgende Fragen.</w:t>
            </w:r>
          </w:p>
          <w:p w14:paraId="1B8E58DF" w14:textId="49490CFE" w:rsidR="003D46E2" w:rsidRDefault="00384C9B" w:rsidP="00A76136">
            <w:pPr>
              <w:pStyle w:val="BU04Flieext"/>
              <w:numPr>
                <w:ilvl w:val="0"/>
                <w:numId w:val="16"/>
              </w:numPr>
              <w:spacing w:before="0" w:after="0" w:line="240" w:lineRule="auto"/>
              <w:ind w:right="113"/>
              <w:rPr>
                <w:rFonts w:eastAsia="Open Sans" w:cs="Open Sans"/>
                <w:i/>
              </w:rPr>
            </w:pPr>
            <w:r>
              <w:rPr>
                <w:rFonts w:eastAsia="Open Sans" w:cs="Open Sans"/>
                <w:i/>
              </w:rPr>
              <w:t xml:space="preserve">Über welche Werte kann eine </w:t>
            </w:r>
            <w:r w:rsidR="00057506">
              <w:rPr>
                <w:rFonts w:eastAsia="Open Sans" w:cs="Open Sans"/>
                <w:i/>
              </w:rPr>
              <w:t>Lungenfunktionsuntersuch</w:t>
            </w:r>
            <w:r>
              <w:rPr>
                <w:rFonts w:eastAsia="Open Sans" w:cs="Open Sans"/>
                <w:i/>
              </w:rPr>
              <w:t>ung Aussagen machen?</w:t>
            </w:r>
          </w:p>
          <w:p w14:paraId="3EF42433" w14:textId="492B96D8" w:rsidR="003D46E2" w:rsidRPr="00AE326C" w:rsidRDefault="00384C9B" w:rsidP="00A76136">
            <w:pPr>
              <w:pStyle w:val="BU04Flieext"/>
              <w:numPr>
                <w:ilvl w:val="0"/>
                <w:numId w:val="16"/>
              </w:numPr>
              <w:spacing w:before="0" w:after="0" w:line="240" w:lineRule="auto"/>
              <w:ind w:right="113"/>
              <w:rPr>
                <w:rFonts w:eastAsia="Open Sans" w:cs="Open Sans"/>
                <w:i/>
              </w:rPr>
            </w:pPr>
            <w:r>
              <w:rPr>
                <w:rFonts w:eastAsia="Open Sans" w:cs="Open Sans"/>
                <w:i/>
              </w:rPr>
              <w:t>Wann ist es sinnvoll, seine L</w:t>
            </w:r>
            <w:r w:rsidR="00681E12">
              <w:rPr>
                <w:rFonts w:eastAsia="Open Sans" w:cs="Open Sans"/>
                <w:i/>
              </w:rPr>
              <w:t>ungenfunktion zu überprüfen</w:t>
            </w:r>
            <w:r w:rsidR="003D46E2">
              <w:rPr>
                <w:rFonts w:eastAsia="Open Sans" w:cs="Open Sans"/>
                <w:i/>
              </w:rPr>
              <w:t>?</w:t>
            </w:r>
          </w:p>
        </w:tc>
      </w:tr>
    </w:tbl>
    <w:p w14:paraId="181A9329" w14:textId="75D33CD2" w:rsidR="00CF56D1" w:rsidRDefault="00CF56D1" w:rsidP="001B6068">
      <w:pPr>
        <w:spacing w:after="0"/>
        <w:rPr>
          <w:rFonts w:eastAsiaTheme="majorEastAsia" w:cstheme="majorBidi"/>
          <w:sz w:val="14"/>
          <w:szCs w:val="22"/>
        </w:rPr>
      </w:pPr>
      <w:r>
        <w:rPr>
          <w:rFonts w:eastAsiaTheme="majorEastAsia" w:cstheme="majorBidi"/>
          <w:sz w:val="14"/>
          <w:szCs w:val="22"/>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CF56D1" w14:paraId="603EB56C" w14:textId="77777777" w:rsidTr="00B15D8A">
        <w:trPr>
          <w:trHeight w:val="397"/>
        </w:trPr>
        <w:tc>
          <w:tcPr>
            <w:tcW w:w="1261" w:type="dxa"/>
            <w:vAlign w:val="center"/>
          </w:tcPr>
          <w:p w14:paraId="6F370047" w14:textId="00F94809" w:rsidR="00CF56D1" w:rsidRDefault="00E40289" w:rsidP="006D04D8">
            <w:pPr>
              <w:pStyle w:val="BU02Autor"/>
              <w:spacing w:before="0" w:line="240" w:lineRule="auto"/>
            </w:pPr>
            <w:r>
              <w:lastRenderedPageBreak/>
              <w:t xml:space="preserve">Zu </w:t>
            </w:r>
            <w:r w:rsidR="00CF56D1">
              <w:t>M</w:t>
            </w:r>
            <w:r w:rsidR="006D04D8">
              <w:t>3</w:t>
            </w:r>
          </w:p>
        </w:tc>
        <w:tc>
          <w:tcPr>
            <w:tcW w:w="7779" w:type="dxa"/>
            <w:vAlign w:val="center"/>
          </w:tcPr>
          <w:p w14:paraId="2C12972F" w14:textId="77777777" w:rsidR="00CF56D1" w:rsidRDefault="00CF56D1" w:rsidP="00B15D8A">
            <w:pPr>
              <w:pStyle w:val="BU02Autor"/>
              <w:spacing w:before="0" w:line="240" w:lineRule="auto"/>
            </w:pPr>
            <w:r>
              <w:t>Problemvignette</w:t>
            </w:r>
          </w:p>
        </w:tc>
      </w:tr>
    </w:tbl>
    <w:p w14:paraId="60C2D7C9" w14:textId="77777777" w:rsidR="00CF56D1" w:rsidRDefault="00CF56D1" w:rsidP="00CF56D1">
      <w:pPr>
        <w:spacing w:after="0"/>
        <w:rPr>
          <w:rFonts w:eastAsiaTheme="majorEastAsia" w:cstheme="majorBidi"/>
          <w:sz w:val="14"/>
          <w:szCs w:val="22"/>
        </w:rPr>
      </w:pPr>
    </w:p>
    <w:tbl>
      <w:tblPr>
        <w:tblStyle w:val="Tabellenraster"/>
        <w:tblW w:w="5001" w:type="pct"/>
        <w:shd w:val="clear" w:color="auto" w:fill="F8F1EC"/>
        <w:tblLayout w:type="fixed"/>
        <w:tblLook w:val="04A0" w:firstRow="1" w:lastRow="0" w:firstColumn="1" w:lastColumn="0" w:noHBand="0" w:noVBand="1"/>
      </w:tblPr>
      <w:tblGrid>
        <w:gridCol w:w="2293"/>
        <w:gridCol w:w="2385"/>
        <w:gridCol w:w="2111"/>
        <w:gridCol w:w="2283"/>
      </w:tblGrid>
      <w:tr w:rsidR="00CF56D1" w:rsidRPr="00D32DF0" w14:paraId="4F82E1BC" w14:textId="77777777" w:rsidTr="00845947">
        <w:trPr>
          <w:trHeight w:val="864"/>
        </w:trPr>
        <w:tc>
          <w:tcPr>
            <w:tcW w:w="2293" w:type="dxa"/>
            <w:tcBorders>
              <w:top w:val="nil"/>
              <w:left w:val="nil"/>
              <w:bottom w:val="thickThinMediumGap" w:sz="24" w:space="0" w:color="auto"/>
              <w:right w:val="nil"/>
            </w:tcBorders>
            <w:shd w:val="clear" w:color="auto" w:fill="F8F1EC"/>
            <w:vAlign w:val="center"/>
          </w:tcPr>
          <w:p w14:paraId="2DDD14E9" w14:textId="05776FBD" w:rsidR="00CF56D1" w:rsidRPr="00D32DF0" w:rsidRDefault="00B65092" w:rsidP="00B65092">
            <w:pPr>
              <w:pStyle w:val="TextImpressum"/>
              <w:jc w:val="left"/>
              <w:rPr>
                <w:rFonts w:ascii="Berlin Sans FB Demi" w:hAnsi="Berlin Sans FB Demi"/>
                <w:noProof/>
                <w:sz w:val="36"/>
                <w:szCs w:val="44"/>
              </w:rPr>
            </w:pPr>
            <w:r>
              <w:rPr>
                <w:rFonts w:ascii="Berlin Sans FB Demi" w:hAnsi="Berlin Sans FB Demi"/>
                <w:noProof/>
                <w:sz w:val="28"/>
                <w:szCs w:val="36"/>
              </w:rPr>
              <w:t>25</w:t>
            </w:r>
            <w:r w:rsidR="00CF56D1" w:rsidRPr="00D32DF0">
              <w:rPr>
                <w:rFonts w:ascii="Berlin Sans FB Demi" w:hAnsi="Berlin Sans FB Demi"/>
                <w:noProof/>
                <w:sz w:val="28"/>
                <w:szCs w:val="36"/>
              </w:rPr>
              <w:t xml:space="preserve">. </w:t>
            </w:r>
            <w:r>
              <w:rPr>
                <w:rFonts w:ascii="Berlin Sans FB Demi" w:hAnsi="Berlin Sans FB Demi"/>
                <w:noProof/>
                <w:sz w:val="28"/>
                <w:szCs w:val="36"/>
              </w:rPr>
              <w:t>August</w:t>
            </w:r>
            <w:r w:rsidR="00CF56D1">
              <w:rPr>
                <w:rFonts w:ascii="Berlin Sans FB Demi" w:hAnsi="Berlin Sans FB Demi"/>
                <w:noProof/>
                <w:sz w:val="28"/>
                <w:szCs w:val="36"/>
              </w:rPr>
              <w:t xml:space="preserve"> 2021</w:t>
            </w:r>
          </w:p>
        </w:tc>
        <w:tc>
          <w:tcPr>
            <w:tcW w:w="4496" w:type="dxa"/>
            <w:gridSpan w:val="2"/>
            <w:tcBorders>
              <w:top w:val="nil"/>
              <w:left w:val="nil"/>
              <w:bottom w:val="thickThinMediumGap" w:sz="24" w:space="0" w:color="auto"/>
              <w:right w:val="nil"/>
            </w:tcBorders>
            <w:shd w:val="clear" w:color="auto" w:fill="F8F1EC"/>
            <w:vAlign w:val="center"/>
          </w:tcPr>
          <w:p w14:paraId="1577EEC9" w14:textId="3F3C23DD" w:rsidR="00CF56D1" w:rsidRPr="00FC47EB" w:rsidRDefault="00110D11" w:rsidP="00CF56D1">
            <w:pPr>
              <w:pStyle w:val="Kopfzeile"/>
              <w:jc w:val="center"/>
              <w:rPr>
                <w:rFonts w:ascii="Berlin Sans FB Demi" w:hAnsi="Berlin Sans FB Demi"/>
                <w:noProof/>
                <w:sz w:val="36"/>
                <w:szCs w:val="44"/>
              </w:rPr>
            </w:pPr>
            <w:sdt>
              <w:sdtPr>
                <w:rPr>
                  <w:rFonts w:ascii="Berlin Sans FB Demi" w:hAnsi="Berlin Sans FB Demi"/>
                  <w:noProof/>
                  <w:sz w:val="36"/>
                  <w:szCs w:val="44"/>
                </w:rPr>
                <w:id w:val="-659310389"/>
                <w:placeholder>
                  <w:docPart w:val="96632E456DA248C7A55A25ABA2DD7FB1"/>
                </w:placeholder>
                <w15:appearance w15:val="hidden"/>
              </w:sdtPr>
              <w:sdtEndPr/>
              <w:sdtContent>
                <w:r w:rsidR="00CF56D1">
                  <w:rPr>
                    <w:rFonts w:ascii="Berlin Sans FB Demi" w:hAnsi="Berlin Sans FB Demi"/>
                    <w:noProof/>
                    <w:sz w:val="52"/>
                    <w:szCs w:val="72"/>
                  </w:rPr>
                  <w:t>ABEND</w:t>
                </w:r>
                <w:r w:rsidR="00CF56D1">
                  <w:rPr>
                    <w:rFonts w:ascii="Berlin Sans FB Demi" w:hAnsi="Berlin Sans FB Demi"/>
                    <w:noProof/>
                    <w:sz w:val="52"/>
                    <w:szCs w:val="72"/>
                  </w:rPr>
                  <w:br/>
                  <w:t>BLATT</w:t>
                </w:r>
              </w:sdtContent>
            </w:sdt>
          </w:p>
        </w:tc>
        <w:tc>
          <w:tcPr>
            <w:tcW w:w="2283" w:type="dxa"/>
            <w:tcBorders>
              <w:top w:val="nil"/>
              <w:left w:val="nil"/>
              <w:bottom w:val="thickThinMediumGap" w:sz="24" w:space="0" w:color="auto"/>
              <w:right w:val="nil"/>
            </w:tcBorders>
            <w:shd w:val="clear" w:color="auto" w:fill="F8F1EC"/>
            <w:vAlign w:val="center"/>
          </w:tcPr>
          <w:p w14:paraId="35105B14" w14:textId="365D5073" w:rsidR="00CF56D1" w:rsidRPr="00D32DF0" w:rsidRDefault="00110D11" w:rsidP="00CF56D1">
            <w:pPr>
              <w:pStyle w:val="TextImpressum"/>
              <w:rPr>
                <w:rFonts w:ascii="Berlin Sans FB Demi" w:hAnsi="Berlin Sans FB Demi"/>
                <w:noProof/>
                <w:sz w:val="28"/>
                <w:szCs w:val="36"/>
              </w:rPr>
            </w:pPr>
            <w:sdt>
              <w:sdtPr>
                <w:rPr>
                  <w:rFonts w:ascii="Berlin Sans FB Demi" w:hAnsi="Berlin Sans FB Demi"/>
                  <w:noProof/>
                  <w:sz w:val="28"/>
                  <w:szCs w:val="36"/>
                </w:rPr>
                <w:id w:val="-1736003747"/>
                <w:placeholder>
                  <w:docPart w:val="772D610847964D9FB589FE8057B2A609"/>
                </w:placeholder>
                <w15:appearance w15:val="hidden"/>
              </w:sdtPr>
              <w:sdtEndPr/>
              <w:sdtContent>
                <w:r w:rsidR="00CF56D1">
                  <w:rPr>
                    <w:rFonts w:ascii="Berlin Sans FB Demi" w:hAnsi="Berlin Sans FB Demi"/>
                    <w:noProof/>
                    <w:sz w:val="28"/>
                    <w:szCs w:val="36"/>
                  </w:rPr>
                  <w:t>ALLTAG</w:t>
                </w:r>
              </w:sdtContent>
            </w:sdt>
          </w:p>
        </w:tc>
      </w:tr>
      <w:tr w:rsidR="00CF56D1" w:rsidRPr="0040243A" w14:paraId="22FB3AE5" w14:textId="77777777" w:rsidTr="008459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9072" w:type="dxa"/>
            <w:gridSpan w:val="4"/>
            <w:tcBorders>
              <w:top w:val="thickThinMediumGap" w:sz="24" w:space="0" w:color="auto"/>
            </w:tcBorders>
            <w:shd w:val="clear" w:color="auto" w:fill="F8F1EC"/>
            <w:tcMar>
              <w:top w:w="288" w:type="dxa"/>
              <w:left w:w="115" w:type="dxa"/>
              <w:right w:w="115" w:type="dxa"/>
            </w:tcMar>
          </w:tcPr>
          <w:p w14:paraId="0AEA9172" w14:textId="1A61010B" w:rsidR="00B65092" w:rsidRPr="00FF41C9" w:rsidRDefault="00681E12" w:rsidP="00B65092">
            <w:pPr>
              <w:pStyle w:val="GroerArtikeluntertitel"/>
              <w:rPr>
                <w:rFonts w:ascii="Microsoft Sans Serif" w:hAnsi="Microsoft Sans Serif" w:cs="Microsoft Sans Serif"/>
                <w:noProof/>
                <w:sz w:val="32"/>
                <w:szCs w:val="12"/>
              </w:rPr>
            </w:pPr>
            <w:r w:rsidRPr="00FF41C9">
              <w:rPr>
                <w:rFonts w:ascii="Microsoft Sans Serif" w:hAnsi="Microsoft Sans Serif" w:cs="Microsoft Sans Serif"/>
                <w:noProof/>
                <w:sz w:val="32"/>
                <w:szCs w:val="12"/>
              </w:rPr>
              <w:t>»</w:t>
            </w:r>
            <w:r w:rsidR="00013777">
              <w:rPr>
                <w:rFonts w:ascii="Microsoft Sans Serif" w:hAnsi="Microsoft Sans Serif" w:cs="Microsoft Sans Serif"/>
                <w:noProof/>
                <w:sz w:val="32"/>
                <w:szCs w:val="12"/>
              </w:rPr>
              <w:t>Wissenschaftliche Studie zur</w:t>
            </w:r>
            <w:r w:rsidR="00B65092" w:rsidRPr="00FF41C9">
              <w:rPr>
                <w:rFonts w:ascii="Microsoft Sans Serif" w:hAnsi="Microsoft Sans Serif" w:cs="Microsoft Sans Serif"/>
                <w:noProof/>
                <w:sz w:val="32"/>
                <w:szCs w:val="12"/>
              </w:rPr>
              <w:t xml:space="preserve"> Hypertonie</w:t>
            </w:r>
            <w:r w:rsidRPr="00FF41C9">
              <w:rPr>
                <w:rFonts w:ascii="Microsoft Sans Serif" w:hAnsi="Microsoft Sans Serif" w:cs="Microsoft Sans Serif"/>
                <w:noProof/>
                <w:sz w:val="32"/>
                <w:szCs w:val="12"/>
              </w:rPr>
              <w:t>«</w:t>
            </w:r>
          </w:p>
          <w:p w14:paraId="7EBC905D" w14:textId="23183B56" w:rsidR="00CF56D1" w:rsidRPr="004C6B7A" w:rsidRDefault="00681E12" w:rsidP="00B65092">
            <w:pPr>
              <w:pStyle w:val="GroerArtikeluntertitel"/>
              <w:rPr>
                <w:b/>
                <w:noProof/>
              </w:rPr>
            </w:pPr>
            <w:r w:rsidRPr="004C6B7A">
              <w:rPr>
                <w:rFonts w:ascii="Microsoft Sans Serif" w:hAnsi="Microsoft Sans Serif" w:cs="Microsoft Sans Serif"/>
                <w:b/>
                <w:noProof/>
                <w:sz w:val="48"/>
              </w:rPr>
              <w:t>»</w:t>
            </w:r>
            <w:r w:rsidR="00013777">
              <w:rPr>
                <w:rFonts w:ascii="Microsoft Sans Serif" w:hAnsi="Microsoft Sans Serif" w:cs="Microsoft Sans Serif"/>
                <w:b/>
                <w:noProof/>
                <w:sz w:val="48"/>
              </w:rPr>
              <w:t>Bluthochdruck bei bis zu 50% der Menschen unentdeckt</w:t>
            </w:r>
            <w:r w:rsidRPr="004C6B7A">
              <w:rPr>
                <w:rFonts w:ascii="Microsoft Sans Serif" w:hAnsi="Microsoft Sans Serif" w:cs="Microsoft Sans Serif"/>
                <w:b/>
                <w:noProof/>
                <w:sz w:val="48"/>
              </w:rPr>
              <w:t>«</w:t>
            </w:r>
          </w:p>
        </w:tc>
      </w:tr>
      <w:tr w:rsidR="00726CEA" w:rsidRPr="00845947" w14:paraId="20631D36" w14:textId="77777777" w:rsidTr="0072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4"/>
        </w:trPr>
        <w:tc>
          <w:tcPr>
            <w:tcW w:w="4678" w:type="dxa"/>
            <w:gridSpan w:val="2"/>
            <w:vMerge w:val="restart"/>
            <w:shd w:val="clear" w:color="auto" w:fill="F8F1EC"/>
            <w:tcMar>
              <w:top w:w="288" w:type="dxa"/>
              <w:left w:w="115" w:type="dxa"/>
              <w:bottom w:w="144" w:type="dxa"/>
              <w:right w:w="144" w:type="dxa"/>
            </w:tcMar>
          </w:tcPr>
          <w:p w14:paraId="1B0F2774" w14:textId="073BEA5E" w:rsidR="00726CEA" w:rsidRPr="00D4063C" w:rsidRDefault="00726CEA" w:rsidP="00B15D8A">
            <w:pPr>
              <w:spacing w:line="276" w:lineRule="auto"/>
              <w:rPr>
                <w:rFonts w:ascii="Times New Roman" w:hAnsi="Times New Roman" w:cs="Times New Roman"/>
                <w:b/>
                <w:bCs/>
                <w:sz w:val="22"/>
                <w:szCs w:val="22"/>
              </w:rPr>
            </w:pPr>
            <w:r>
              <w:rPr>
                <w:rFonts w:ascii="Times New Roman" w:hAnsi="Times New Roman" w:cs="Times New Roman"/>
                <w:b/>
                <w:bCs/>
                <w:sz w:val="22"/>
                <w:szCs w:val="22"/>
              </w:rPr>
              <w:t>Eine neue</w:t>
            </w:r>
            <w:r w:rsidR="00032A50">
              <w:rPr>
                <w:rFonts w:ascii="Times New Roman" w:hAnsi="Times New Roman" w:cs="Times New Roman"/>
                <w:b/>
                <w:bCs/>
                <w:sz w:val="22"/>
                <w:szCs w:val="22"/>
              </w:rPr>
              <w:t xml:space="preserve"> wissenschaftliche Studie </w:t>
            </w:r>
            <w:r>
              <w:rPr>
                <w:rFonts w:ascii="Times New Roman" w:hAnsi="Times New Roman" w:cs="Times New Roman"/>
                <w:b/>
                <w:bCs/>
                <w:sz w:val="22"/>
                <w:szCs w:val="22"/>
              </w:rPr>
              <w:t>hat jetzt Daten von 1990 bis 2019 gemeinsam untersucht, um die Verbreitung von Hypertonie, also Bluthochdruck, zu beleuchten. Die Daten stammten dabei aus Ländern der ganzen Welt.</w:t>
            </w:r>
          </w:p>
          <w:p w14:paraId="2F6952D3" w14:textId="77777777" w:rsidR="00726CEA" w:rsidRPr="006A1BB0" w:rsidRDefault="00726CEA" w:rsidP="00B15D8A">
            <w:pPr>
              <w:spacing w:line="276" w:lineRule="auto"/>
              <w:rPr>
                <w:rFonts w:ascii="Times New Roman" w:hAnsi="Times New Roman" w:cs="Times New Roman"/>
                <w:sz w:val="16"/>
                <w:szCs w:val="16"/>
              </w:rPr>
            </w:pPr>
          </w:p>
          <w:p w14:paraId="06B2E448" w14:textId="4F38E1F9" w:rsidR="00726CEA" w:rsidRDefault="00726CEA" w:rsidP="00845947">
            <w:pPr>
              <w:spacing w:line="276" w:lineRule="auto"/>
              <w:rPr>
                <w:rFonts w:ascii="Times New Roman" w:hAnsi="Times New Roman" w:cs="Times New Roman"/>
                <w:sz w:val="22"/>
                <w:szCs w:val="22"/>
              </w:rPr>
            </w:pPr>
            <w:r>
              <w:rPr>
                <w:rFonts w:ascii="Times New Roman" w:hAnsi="Times New Roman" w:cs="Times New Roman"/>
                <w:sz w:val="22"/>
                <w:szCs w:val="22"/>
              </w:rPr>
              <w:t>[…] Die Autoren haben z.B. untersucht, wie oft Bluthochdruck vorkommt</w:t>
            </w:r>
            <w:r w:rsidR="00032A50">
              <w:rPr>
                <w:rFonts w:ascii="Times New Roman" w:hAnsi="Times New Roman" w:cs="Times New Roman"/>
                <w:sz w:val="22"/>
                <w:szCs w:val="22"/>
              </w:rPr>
              <w:t xml:space="preserve"> und </w:t>
            </w:r>
            <w:r>
              <w:rPr>
                <w:rFonts w:ascii="Times New Roman" w:hAnsi="Times New Roman" w:cs="Times New Roman"/>
                <w:sz w:val="22"/>
                <w:szCs w:val="22"/>
              </w:rPr>
              <w:t xml:space="preserve">wie viele dieser Menschen </w:t>
            </w:r>
            <w:r w:rsidR="005673BD">
              <w:rPr>
                <w:rFonts w:ascii="Times New Roman" w:hAnsi="Times New Roman" w:cs="Times New Roman"/>
                <w:sz w:val="22"/>
                <w:szCs w:val="22"/>
              </w:rPr>
              <w:t xml:space="preserve">bereits </w:t>
            </w:r>
            <w:r>
              <w:rPr>
                <w:rFonts w:ascii="Times New Roman" w:hAnsi="Times New Roman" w:cs="Times New Roman"/>
                <w:sz w:val="22"/>
                <w:szCs w:val="22"/>
              </w:rPr>
              <w:t xml:space="preserve">eine Diagnose „Bluthochdruck“ erhalten haben […]. Denn: Bluthochdruck ist eine </w:t>
            </w:r>
            <w:r w:rsidR="00032A50">
              <w:rPr>
                <w:rFonts w:ascii="Times New Roman" w:hAnsi="Times New Roman" w:cs="Times New Roman"/>
                <w:sz w:val="22"/>
                <w:szCs w:val="22"/>
              </w:rPr>
              <w:t xml:space="preserve">der </w:t>
            </w:r>
            <w:r>
              <w:rPr>
                <w:rFonts w:ascii="Times New Roman" w:hAnsi="Times New Roman" w:cs="Times New Roman"/>
                <w:sz w:val="22"/>
                <w:szCs w:val="22"/>
              </w:rPr>
              <w:t>gefährliche</w:t>
            </w:r>
            <w:r w:rsidR="00032A50">
              <w:rPr>
                <w:rFonts w:ascii="Times New Roman" w:hAnsi="Times New Roman" w:cs="Times New Roman"/>
                <w:sz w:val="22"/>
                <w:szCs w:val="22"/>
              </w:rPr>
              <w:t>n</w:t>
            </w:r>
            <w:r>
              <w:rPr>
                <w:rFonts w:ascii="Times New Roman" w:hAnsi="Times New Roman" w:cs="Times New Roman"/>
                <w:sz w:val="22"/>
                <w:szCs w:val="22"/>
              </w:rPr>
              <w:t xml:space="preserve"> Ursache</w:t>
            </w:r>
            <w:r w:rsidR="00032A50">
              <w:rPr>
                <w:rFonts w:ascii="Times New Roman" w:hAnsi="Times New Roman" w:cs="Times New Roman"/>
                <w:sz w:val="22"/>
                <w:szCs w:val="22"/>
              </w:rPr>
              <w:t>n</w:t>
            </w:r>
            <w:r>
              <w:rPr>
                <w:rFonts w:ascii="Times New Roman" w:hAnsi="Times New Roman" w:cs="Times New Roman"/>
                <w:sz w:val="22"/>
                <w:szCs w:val="22"/>
              </w:rPr>
              <w:t xml:space="preserve"> für bis zu 8,5 Millionen Todesfälle durch Schlaganf</w:t>
            </w:r>
            <w:r w:rsidR="00883919">
              <w:rPr>
                <w:rFonts w:ascii="Times New Roman" w:hAnsi="Times New Roman" w:cs="Times New Roman"/>
                <w:sz w:val="22"/>
                <w:szCs w:val="22"/>
              </w:rPr>
              <w:t>älle</w:t>
            </w:r>
            <w:r>
              <w:rPr>
                <w:rFonts w:ascii="Times New Roman" w:hAnsi="Times New Roman" w:cs="Times New Roman"/>
                <w:sz w:val="22"/>
                <w:szCs w:val="22"/>
              </w:rPr>
              <w:t>, Herzinfarkt</w:t>
            </w:r>
            <w:r w:rsidR="00883919">
              <w:rPr>
                <w:rFonts w:ascii="Times New Roman" w:hAnsi="Times New Roman" w:cs="Times New Roman"/>
                <w:sz w:val="22"/>
                <w:szCs w:val="22"/>
              </w:rPr>
              <w:t>e</w:t>
            </w:r>
            <w:r>
              <w:rPr>
                <w:rFonts w:ascii="Times New Roman" w:hAnsi="Times New Roman" w:cs="Times New Roman"/>
                <w:sz w:val="22"/>
                <w:szCs w:val="22"/>
              </w:rPr>
              <w:t xml:space="preserve"> oder Nierenerkrankungen weltweit.</w:t>
            </w:r>
          </w:p>
          <w:p w14:paraId="762FECFC" w14:textId="27A38958" w:rsidR="00726CEA" w:rsidRPr="006A1BB0" w:rsidRDefault="00726CEA" w:rsidP="00845947">
            <w:pPr>
              <w:spacing w:line="276" w:lineRule="auto"/>
              <w:rPr>
                <w:rFonts w:ascii="Times New Roman" w:hAnsi="Times New Roman" w:cs="Times New Roman"/>
                <w:sz w:val="16"/>
                <w:szCs w:val="16"/>
              </w:rPr>
            </w:pPr>
          </w:p>
          <w:p w14:paraId="47D8A9F1" w14:textId="3A471C3D" w:rsidR="00726CEA" w:rsidRDefault="00032A50" w:rsidP="00845947">
            <w:pPr>
              <w:spacing w:line="276" w:lineRule="auto"/>
              <w:rPr>
                <w:rFonts w:ascii="Times New Roman" w:hAnsi="Times New Roman" w:cs="Times New Roman"/>
                <w:sz w:val="22"/>
                <w:szCs w:val="22"/>
              </w:rPr>
            </w:pPr>
            <w:r>
              <w:rPr>
                <w:rFonts w:ascii="Times New Roman" w:hAnsi="Times New Roman" w:cs="Times New Roman"/>
                <w:sz w:val="22"/>
                <w:szCs w:val="22"/>
              </w:rPr>
              <w:t>Normalerweise sorgt d</w:t>
            </w:r>
            <w:r w:rsidR="00726CEA">
              <w:rPr>
                <w:rFonts w:ascii="Times New Roman" w:hAnsi="Times New Roman" w:cs="Times New Roman"/>
                <w:sz w:val="22"/>
                <w:szCs w:val="22"/>
              </w:rPr>
              <w:t xml:space="preserve">er Blutdruck dafür, dass Blut durch den Körper befördert werden kann. Am höchsten ist er, wenn sich das Herz zusammenzieht (oberer Wert), am geringsten, wenn dieses entspannt (unterer Wert). </w:t>
            </w:r>
            <w:r>
              <w:rPr>
                <w:rFonts w:ascii="Times New Roman" w:hAnsi="Times New Roman" w:cs="Times New Roman"/>
                <w:sz w:val="22"/>
                <w:szCs w:val="22"/>
              </w:rPr>
              <w:t xml:space="preserve">Aber ab </w:t>
            </w:r>
            <w:r w:rsidR="00726CEA">
              <w:rPr>
                <w:rFonts w:ascii="Times New Roman" w:hAnsi="Times New Roman" w:cs="Times New Roman"/>
                <w:sz w:val="22"/>
                <w:szCs w:val="22"/>
              </w:rPr>
              <w:t xml:space="preserve">Werten </w:t>
            </w:r>
            <w:r>
              <w:rPr>
                <w:rFonts w:ascii="Times New Roman" w:hAnsi="Times New Roman" w:cs="Times New Roman"/>
                <w:sz w:val="22"/>
                <w:szCs w:val="22"/>
              </w:rPr>
              <w:t>über</w:t>
            </w:r>
            <w:r w:rsidR="00726CEA">
              <w:rPr>
                <w:rFonts w:ascii="Times New Roman" w:hAnsi="Times New Roman" w:cs="Times New Roman"/>
                <w:sz w:val="22"/>
                <w:szCs w:val="22"/>
              </w:rPr>
              <w:t xml:space="preserve"> 140 zu 90 (140/90 mmHg)</w:t>
            </w:r>
            <w:r>
              <w:rPr>
                <w:rFonts w:ascii="Times New Roman" w:hAnsi="Times New Roman" w:cs="Times New Roman"/>
                <w:sz w:val="22"/>
                <w:szCs w:val="22"/>
              </w:rPr>
              <w:t xml:space="preserve"> </w:t>
            </w:r>
            <w:r w:rsidR="00E00C14">
              <w:rPr>
                <w:rFonts w:ascii="Times New Roman" w:hAnsi="Times New Roman" w:cs="Times New Roman"/>
                <w:sz w:val="22"/>
                <w:szCs w:val="22"/>
              </w:rPr>
              <w:t>gilt</w:t>
            </w:r>
            <w:r>
              <w:rPr>
                <w:rFonts w:ascii="Times New Roman" w:hAnsi="Times New Roman" w:cs="Times New Roman"/>
                <w:sz w:val="22"/>
                <w:szCs w:val="22"/>
              </w:rPr>
              <w:t xml:space="preserve"> der Blutdruck </w:t>
            </w:r>
            <w:r w:rsidR="00E00C14">
              <w:rPr>
                <w:rFonts w:ascii="Times New Roman" w:hAnsi="Times New Roman" w:cs="Times New Roman"/>
                <w:sz w:val="22"/>
                <w:szCs w:val="22"/>
              </w:rPr>
              <w:t xml:space="preserve">dann als </w:t>
            </w:r>
            <w:r>
              <w:rPr>
                <w:rFonts w:ascii="Times New Roman" w:hAnsi="Times New Roman" w:cs="Times New Roman"/>
                <w:sz w:val="22"/>
                <w:szCs w:val="22"/>
              </w:rPr>
              <w:t>zu hoch (Hypertonie)</w:t>
            </w:r>
            <w:r w:rsidR="00726CEA">
              <w:rPr>
                <w:rFonts w:ascii="Times New Roman" w:hAnsi="Times New Roman" w:cs="Times New Roman"/>
                <w:sz w:val="22"/>
                <w:szCs w:val="22"/>
              </w:rPr>
              <w:t>.</w:t>
            </w:r>
          </w:p>
          <w:p w14:paraId="75CB1CB4" w14:textId="0C190920" w:rsidR="00726CEA" w:rsidRPr="006A1BB0" w:rsidRDefault="00726CEA" w:rsidP="00845947">
            <w:pPr>
              <w:spacing w:line="276" w:lineRule="auto"/>
              <w:rPr>
                <w:rFonts w:ascii="Times New Roman" w:hAnsi="Times New Roman" w:cs="Times New Roman"/>
                <w:sz w:val="16"/>
                <w:szCs w:val="16"/>
              </w:rPr>
            </w:pPr>
          </w:p>
          <w:p w14:paraId="769B3FA4" w14:textId="708644D6" w:rsidR="00726CEA" w:rsidRPr="00790BDD" w:rsidRDefault="00032A50" w:rsidP="00790BDD">
            <w:pPr>
              <w:spacing w:line="276" w:lineRule="auto"/>
              <w:rPr>
                <w:rFonts w:ascii="Microsoft Sans Serif" w:hAnsi="Microsoft Sans Serif" w:cs="Microsoft Sans Serif"/>
                <w:sz w:val="14"/>
                <w:szCs w:val="14"/>
              </w:rPr>
            </w:pPr>
            <w:r w:rsidRPr="00E00C14">
              <w:rPr>
                <w:rFonts w:ascii="Times New Roman" w:hAnsi="Times New Roman" w:cs="Times New Roman"/>
                <w:i/>
                <w:iCs/>
                <w:sz w:val="22"/>
                <w:szCs w:val="22"/>
              </w:rPr>
              <w:t>Eine Erkenntnis der neuen Studie</w:t>
            </w:r>
            <w:r w:rsidR="00726CEA">
              <w:rPr>
                <w:rFonts w:ascii="Times New Roman" w:hAnsi="Times New Roman" w:cs="Times New Roman"/>
                <w:sz w:val="22"/>
                <w:szCs w:val="22"/>
              </w:rPr>
              <w:t xml:space="preserve">: Um die Hälfte der untersuchten Menschen mit Bluthochdruck (41% der Frauen und 51% der Männer) hatten bisher keine </w:t>
            </w:r>
            <w:r w:rsidR="001073EF">
              <w:rPr>
                <w:rFonts w:ascii="Times New Roman" w:hAnsi="Times New Roman" w:cs="Times New Roman"/>
                <w:sz w:val="22"/>
                <w:szCs w:val="22"/>
              </w:rPr>
              <w:t>Bluthochdruck-</w:t>
            </w:r>
            <w:r w:rsidR="00726CEA">
              <w:rPr>
                <w:rFonts w:ascii="Times New Roman" w:hAnsi="Times New Roman" w:cs="Times New Roman"/>
                <w:sz w:val="22"/>
                <w:szCs w:val="22"/>
              </w:rPr>
              <w:t>Diagnose erhalten.</w:t>
            </w:r>
          </w:p>
        </w:tc>
        <w:tc>
          <w:tcPr>
            <w:tcW w:w="4394" w:type="dxa"/>
            <w:gridSpan w:val="2"/>
            <w:shd w:val="clear" w:color="auto" w:fill="F8F1EC"/>
            <w:tcMar>
              <w:top w:w="288" w:type="dxa"/>
              <w:left w:w="115" w:type="dxa"/>
              <w:bottom w:w="144" w:type="dxa"/>
              <w:right w:w="115" w:type="dxa"/>
            </w:tcMar>
          </w:tcPr>
          <w:p w14:paraId="4FB6518B" w14:textId="034B421D" w:rsidR="00726CEA" w:rsidRPr="00845947" w:rsidRDefault="00726CEA" w:rsidP="00845947">
            <w:pPr>
              <w:spacing w:line="276" w:lineRule="auto"/>
              <w:rPr>
                <w:rFonts w:ascii="Times New Roman" w:hAnsi="Times New Roman" w:cs="Times New Roman"/>
                <w:noProof/>
                <w:color w:val="000000" w:themeColor="text1"/>
                <w:lang w:val="en-GB"/>
              </w:rPr>
            </w:pPr>
            <w:r>
              <w:rPr>
                <w:rFonts w:ascii="Times New Roman" w:hAnsi="Times New Roman" w:cs="Times New Roman"/>
                <w:noProof/>
                <w:color w:val="000000" w:themeColor="text1"/>
                <w:lang w:eastAsia="de-DE"/>
              </w:rPr>
              <w:drawing>
                <wp:inline distT="0" distB="0" distL="0" distR="0" wp14:anchorId="793407F5" wp14:editId="2C4400BD">
                  <wp:extent cx="2710789" cy="18482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nostik-1.jpg"/>
                          <pic:cNvPicPr/>
                        </pic:nvPicPr>
                        <pic:blipFill rotWithShape="1">
                          <a:blip r:embed="rId16" cstate="print">
                            <a:extLst>
                              <a:ext uri="{28A0092B-C50C-407E-A947-70E740481C1C}">
                                <a14:useLocalDpi xmlns:a14="http://schemas.microsoft.com/office/drawing/2010/main" val="0"/>
                              </a:ext>
                            </a:extLst>
                          </a:blip>
                          <a:srcRect l="52845" t="16989" r="9070"/>
                          <a:stretch/>
                        </pic:blipFill>
                        <pic:spPr bwMode="auto">
                          <a:xfrm>
                            <a:off x="0" y="0"/>
                            <a:ext cx="2710789" cy="1848290"/>
                          </a:xfrm>
                          <a:prstGeom prst="rect">
                            <a:avLst/>
                          </a:prstGeom>
                          <a:ln>
                            <a:noFill/>
                          </a:ln>
                          <a:extLst>
                            <a:ext uri="{53640926-AAD7-44D8-BBD7-CCE9431645EC}">
                              <a14:shadowObscured xmlns:a14="http://schemas.microsoft.com/office/drawing/2010/main"/>
                            </a:ext>
                          </a:extLst>
                        </pic:spPr>
                      </pic:pic>
                    </a:graphicData>
                  </a:graphic>
                </wp:inline>
              </w:drawing>
            </w:r>
          </w:p>
        </w:tc>
      </w:tr>
      <w:tr w:rsidR="00726CEA" w:rsidRPr="006D04D8" w14:paraId="47CDC959" w14:textId="77777777" w:rsidTr="0072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4"/>
        </w:trPr>
        <w:tc>
          <w:tcPr>
            <w:tcW w:w="4678" w:type="dxa"/>
            <w:gridSpan w:val="2"/>
            <w:vMerge/>
            <w:shd w:val="clear" w:color="auto" w:fill="F8F1EC"/>
            <w:tcMar>
              <w:top w:w="288" w:type="dxa"/>
              <w:left w:w="115" w:type="dxa"/>
              <w:bottom w:w="144" w:type="dxa"/>
              <w:right w:w="144" w:type="dxa"/>
            </w:tcMar>
          </w:tcPr>
          <w:p w14:paraId="156460AF" w14:textId="77777777" w:rsidR="00726CEA" w:rsidRPr="00845947" w:rsidRDefault="00726CEA" w:rsidP="00B15D8A">
            <w:pPr>
              <w:pStyle w:val="TextkrperKopie"/>
              <w:rPr>
                <w:noProof/>
                <w:color w:val="000000" w:themeColor="text1"/>
                <w:lang w:val="en-GB"/>
              </w:rPr>
            </w:pPr>
          </w:p>
        </w:tc>
        <w:tc>
          <w:tcPr>
            <w:tcW w:w="4394" w:type="dxa"/>
            <w:gridSpan w:val="2"/>
            <w:shd w:val="clear" w:color="auto" w:fill="F8F1EC"/>
            <w:tcMar>
              <w:top w:w="0" w:type="dxa"/>
              <w:left w:w="115" w:type="dxa"/>
              <w:bottom w:w="0" w:type="dxa"/>
              <w:right w:w="115" w:type="dxa"/>
            </w:tcMar>
          </w:tcPr>
          <w:p w14:paraId="46DDD8AA" w14:textId="31717040" w:rsidR="00726CEA" w:rsidRPr="006D04D8" w:rsidRDefault="00726CEA" w:rsidP="00C468AC">
            <w:pPr>
              <w:pStyle w:val="Fotounterschrift"/>
              <w:rPr>
                <w:rFonts w:ascii="Times New Roman" w:hAnsi="Times New Roman" w:cs="Times New Roman"/>
              </w:rPr>
            </w:pPr>
            <w:r>
              <w:rPr>
                <w:rFonts w:ascii="Times New Roman" w:hAnsi="Times New Roman" w:cs="Times New Roman"/>
                <w:b/>
                <w:bCs/>
                <w:sz w:val="20"/>
                <w:szCs w:val="24"/>
              </w:rPr>
              <w:t>Automatisches Messgerät</w:t>
            </w:r>
            <w:r w:rsidRPr="00D32DF0">
              <w:rPr>
                <w:rFonts w:ascii="Times New Roman" w:hAnsi="Times New Roman" w:cs="Times New Roman"/>
                <w:b/>
                <w:bCs/>
                <w:sz w:val="20"/>
                <w:szCs w:val="24"/>
              </w:rPr>
              <w:t>:</w:t>
            </w:r>
            <w:r>
              <w:rPr>
                <w:rFonts w:ascii="Times New Roman" w:hAnsi="Times New Roman" w:cs="Times New Roman"/>
                <w:sz w:val="20"/>
                <w:szCs w:val="24"/>
              </w:rPr>
              <w:t xml:space="preserve"> Das Ergebnis einer Messung</w:t>
            </w:r>
            <w:r w:rsidRPr="00D4063C">
              <w:rPr>
                <w:rFonts w:ascii="Times New Roman" w:hAnsi="Times New Roman" w:cs="Times New Roman"/>
                <w:sz w:val="20"/>
                <w:szCs w:val="24"/>
              </w:rPr>
              <w:t>.</w:t>
            </w:r>
            <w:r>
              <w:rPr>
                <w:rFonts w:ascii="Times New Roman" w:hAnsi="Times New Roman" w:cs="Times New Roman"/>
                <w:sz w:val="20"/>
                <w:szCs w:val="24"/>
              </w:rPr>
              <w:t xml:space="preserve"> </w:t>
            </w:r>
            <w:r w:rsidRPr="003D46E2">
              <w:rPr>
                <w:rFonts w:ascii="Times New Roman" w:hAnsi="Times New Roman" w:cs="Times New Roman"/>
                <w:i/>
                <w:iCs/>
                <w:sz w:val="16"/>
                <w:szCs w:val="20"/>
              </w:rPr>
              <w:t>Foto: Die Autoren</w:t>
            </w:r>
          </w:p>
        </w:tc>
      </w:tr>
      <w:tr w:rsidR="00726CEA" w:rsidRPr="00D97705" w14:paraId="654E193C" w14:textId="77777777" w:rsidTr="00726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4678" w:type="dxa"/>
            <w:gridSpan w:val="2"/>
            <w:vMerge/>
            <w:tcBorders>
              <w:bottom w:val="thickThinMediumGap" w:sz="24" w:space="0" w:color="auto"/>
            </w:tcBorders>
            <w:shd w:val="clear" w:color="auto" w:fill="F8F1EC"/>
            <w:tcMar>
              <w:top w:w="288" w:type="dxa"/>
              <w:left w:w="115" w:type="dxa"/>
              <w:bottom w:w="144" w:type="dxa"/>
              <w:right w:w="144" w:type="dxa"/>
            </w:tcMar>
          </w:tcPr>
          <w:p w14:paraId="2C927A28" w14:textId="77777777" w:rsidR="00726CEA" w:rsidRPr="00845947" w:rsidRDefault="00726CEA" w:rsidP="00B15D8A">
            <w:pPr>
              <w:pStyle w:val="TextkrperKopie"/>
              <w:rPr>
                <w:noProof/>
                <w:color w:val="000000" w:themeColor="text1"/>
                <w:lang w:val="en-GB"/>
              </w:rPr>
            </w:pPr>
          </w:p>
        </w:tc>
        <w:tc>
          <w:tcPr>
            <w:tcW w:w="4394" w:type="dxa"/>
            <w:gridSpan w:val="2"/>
            <w:tcBorders>
              <w:bottom w:val="thickThinMediumGap" w:sz="24" w:space="0" w:color="auto"/>
            </w:tcBorders>
            <w:shd w:val="clear" w:color="auto" w:fill="F8F1EC"/>
            <w:tcMar>
              <w:top w:w="0" w:type="dxa"/>
              <w:left w:w="115" w:type="dxa"/>
              <w:bottom w:w="0" w:type="dxa"/>
              <w:right w:w="115" w:type="dxa"/>
            </w:tcMar>
          </w:tcPr>
          <w:p w14:paraId="6FD37280" w14:textId="35ABCBE1" w:rsidR="00726CEA" w:rsidRDefault="00726CEA" w:rsidP="00726CEA">
            <w:pPr>
              <w:spacing w:line="276" w:lineRule="auto"/>
              <w:rPr>
                <w:rFonts w:ascii="Times New Roman" w:hAnsi="Times New Roman" w:cs="Times New Roman"/>
                <w:sz w:val="16"/>
                <w:szCs w:val="16"/>
              </w:rPr>
            </w:pPr>
            <w:r>
              <w:rPr>
                <w:rFonts w:ascii="Times New Roman" w:hAnsi="Times New Roman" w:cs="Times New Roman"/>
                <w:sz w:val="22"/>
                <w:szCs w:val="22"/>
              </w:rPr>
              <w:t xml:space="preserve">Insgesamt wurde </w:t>
            </w:r>
            <w:r w:rsidR="001073EF">
              <w:rPr>
                <w:rFonts w:ascii="Times New Roman" w:hAnsi="Times New Roman" w:cs="Times New Roman"/>
                <w:sz w:val="22"/>
                <w:szCs w:val="22"/>
              </w:rPr>
              <w:t xml:space="preserve">2019 wie schon 1990 </w:t>
            </w:r>
            <w:r>
              <w:rPr>
                <w:rFonts w:ascii="Times New Roman" w:hAnsi="Times New Roman" w:cs="Times New Roman"/>
                <w:sz w:val="22"/>
                <w:szCs w:val="22"/>
              </w:rPr>
              <w:t>bei rund einem Drittel der Menschen von 30-79 Jahre</w:t>
            </w:r>
            <w:r w:rsidR="001073EF">
              <w:rPr>
                <w:rFonts w:ascii="Times New Roman" w:hAnsi="Times New Roman" w:cs="Times New Roman"/>
                <w:sz w:val="22"/>
                <w:szCs w:val="22"/>
              </w:rPr>
              <w:t>n</w:t>
            </w:r>
            <w:r>
              <w:rPr>
                <w:rFonts w:ascii="Times New Roman" w:hAnsi="Times New Roman" w:cs="Times New Roman"/>
                <w:sz w:val="22"/>
                <w:szCs w:val="22"/>
              </w:rPr>
              <w:t xml:space="preserve"> weltweit Bluthochdruck festgestellt</w:t>
            </w:r>
            <w:r w:rsidR="00000AA0">
              <w:rPr>
                <w:rFonts w:ascii="Times New Roman" w:hAnsi="Times New Roman" w:cs="Times New Roman"/>
                <w:sz w:val="22"/>
                <w:szCs w:val="22"/>
              </w:rPr>
              <w:t xml:space="preserve">. Doch: </w:t>
            </w:r>
            <w:r w:rsidR="001073EF">
              <w:rPr>
                <w:rFonts w:ascii="Times New Roman" w:hAnsi="Times New Roman" w:cs="Times New Roman"/>
                <w:sz w:val="22"/>
                <w:szCs w:val="22"/>
              </w:rPr>
              <w:t>Die</w:t>
            </w:r>
            <w:r>
              <w:rPr>
                <w:rFonts w:ascii="Times New Roman" w:hAnsi="Times New Roman" w:cs="Times New Roman"/>
                <w:sz w:val="22"/>
                <w:szCs w:val="22"/>
              </w:rPr>
              <w:t xml:space="preserve"> absolute Zahl hat sich </w:t>
            </w:r>
            <w:r w:rsidR="001073EF">
              <w:rPr>
                <w:rFonts w:ascii="Times New Roman" w:hAnsi="Times New Roman" w:cs="Times New Roman"/>
                <w:sz w:val="22"/>
                <w:szCs w:val="22"/>
              </w:rPr>
              <w:t>durch Bevölkerungswachs</w:t>
            </w:r>
            <w:r w:rsidR="00883919">
              <w:rPr>
                <w:rFonts w:ascii="Times New Roman" w:hAnsi="Times New Roman" w:cs="Times New Roman"/>
                <w:sz w:val="22"/>
                <w:szCs w:val="22"/>
              </w:rPr>
              <w:t>t</w:t>
            </w:r>
            <w:r w:rsidR="001073EF">
              <w:rPr>
                <w:rFonts w:ascii="Times New Roman" w:hAnsi="Times New Roman" w:cs="Times New Roman"/>
                <w:sz w:val="22"/>
                <w:szCs w:val="22"/>
              </w:rPr>
              <w:t>um in den 30 Jahren</w:t>
            </w:r>
            <w:r>
              <w:rPr>
                <w:rFonts w:ascii="Times New Roman" w:hAnsi="Times New Roman" w:cs="Times New Roman"/>
                <w:sz w:val="22"/>
                <w:szCs w:val="22"/>
              </w:rPr>
              <w:t xml:space="preserve"> </w:t>
            </w:r>
            <w:r w:rsidR="00DE1F90">
              <w:rPr>
                <w:rFonts w:ascii="Times New Roman" w:hAnsi="Times New Roman" w:cs="Times New Roman"/>
                <w:sz w:val="22"/>
                <w:szCs w:val="22"/>
              </w:rPr>
              <w:t xml:space="preserve">von 700 Mio. </w:t>
            </w:r>
            <w:r>
              <w:rPr>
                <w:rFonts w:ascii="Times New Roman" w:hAnsi="Times New Roman" w:cs="Times New Roman"/>
                <w:sz w:val="22"/>
                <w:szCs w:val="22"/>
              </w:rPr>
              <w:t xml:space="preserve">auf knapp 1,3 Milliarden </w:t>
            </w:r>
            <w:r w:rsidRPr="00000AA0">
              <w:rPr>
                <w:rFonts w:ascii="Times New Roman" w:hAnsi="Times New Roman" w:cs="Times New Roman"/>
                <w:i/>
                <w:iCs/>
                <w:sz w:val="22"/>
                <w:szCs w:val="22"/>
              </w:rPr>
              <w:t>verdoppelt</w:t>
            </w:r>
            <w:r>
              <w:rPr>
                <w:rFonts w:ascii="Times New Roman" w:hAnsi="Times New Roman" w:cs="Times New Roman"/>
                <w:sz w:val="22"/>
                <w:szCs w:val="22"/>
              </w:rPr>
              <w:t>.</w:t>
            </w:r>
          </w:p>
          <w:p w14:paraId="1DDC7F9B" w14:textId="19C4CBD7" w:rsidR="00726CEA" w:rsidRDefault="00726CEA" w:rsidP="00726CEA">
            <w:pPr>
              <w:spacing w:line="276" w:lineRule="auto"/>
              <w:rPr>
                <w:rFonts w:ascii="Times New Roman" w:hAnsi="Times New Roman" w:cs="Times New Roman"/>
                <w:sz w:val="16"/>
                <w:szCs w:val="16"/>
              </w:rPr>
            </w:pPr>
          </w:p>
          <w:p w14:paraId="6C608883" w14:textId="77777777" w:rsidR="005673BD" w:rsidRDefault="005673BD" w:rsidP="005673BD">
            <w:pPr>
              <w:spacing w:after="120" w:line="276" w:lineRule="auto"/>
              <w:rPr>
                <w:rFonts w:ascii="Times New Roman" w:hAnsi="Times New Roman" w:cs="Times New Roman"/>
                <w:sz w:val="16"/>
                <w:szCs w:val="16"/>
              </w:rPr>
            </w:pPr>
          </w:p>
          <w:p w14:paraId="4B767073" w14:textId="11BB208E" w:rsidR="005673BD" w:rsidRDefault="00726CEA" w:rsidP="00726CEA">
            <w:pPr>
              <w:pStyle w:val="Fotounterschrift"/>
              <w:rPr>
                <w:rFonts w:ascii="Microsoft Sans Serif" w:hAnsi="Microsoft Sans Serif" w:cs="Microsoft Sans Serif"/>
                <w:sz w:val="12"/>
                <w:szCs w:val="14"/>
              </w:rPr>
            </w:pPr>
            <w:r w:rsidRPr="005673BD">
              <w:rPr>
                <w:rFonts w:ascii="Microsoft Sans Serif" w:hAnsi="Microsoft Sans Serif" w:cs="Microsoft Sans Serif"/>
                <w:sz w:val="12"/>
                <w:szCs w:val="14"/>
              </w:rPr>
              <w:t xml:space="preserve">Stark verkürzt </w:t>
            </w:r>
            <w:r w:rsidR="00E00C14" w:rsidRPr="005673BD">
              <w:rPr>
                <w:rFonts w:ascii="Microsoft Sans Serif" w:hAnsi="Microsoft Sans Serif" w:cs="Microsoft Sans Serif"/>
                <w:sz w:val="12"/>
                <w:szCs w:val="14"/>
              </w:rPr>
              <w:t>a. d. Eng.</w:t>
            </w:r>
            <w:r w:rsidR="005673BD">
              <w:rPr>
                <w:rFonts w:ascii="Microsoft Sans Serif" w:hAnsi="Microsoft Sans Serif" w:cs="Microsoft Sans Serif"/>
                <w:sz w:val="12"/>
                <w:szCs w:val="14"/>
              </w:rPr>
              <w:t xml:space="preserve"> übers.,</w:t>
            </w:r>
            <w:r w:rsidR="00E00C14" w:rsidRPr="005673BD">
              <w:rPr>
                <w:rFonts w:ascii="Microsoft Sans Serif" w:hAnsi="Microsoft Sans Serif" w:cs="Microsoft Sans Serif"/>
                <w:sz w:val="12"/>
                <w:szCs w:val="14"/>
              </w:rPr>
              <w:t xml:space="preserve"> angelehnt an:</w:t>
            </w:r>
            <w:r w:rsidRPr="005673BD">
              <w:rPr>
                <w:rFonts w:ascii="Microsoft Sans Serif" w:hAnsi="Microsoft Sans Serif" w:cs="Microsoft Sans Serif"/>
                <w:sz w:val="12"/>
                <w:szCs w:val="14"/>
              </w:rPr>
              <w:t xml:space="preserve"> </w:t>
            </w:r>
          </w:p>
          <w:p w14:paraId="0A652521" w14:textId="1B19DE46" w:rsidR="00726CEA" w:rsidRPr="00E00C14" w:rsidRDefault="00726CEA" w:rsidP="00726CEA">
            <w:pPr>
              <w:pStyle w:val="Fotounterschrift"/>
              <w:rPr>
                <w:rFonts w:ascii="Times New Roman" w:hAnsi="Times New Roman" w:cs="Times New Roman"/>
                <w:b/>
                <w:bCs/>
                <w:sz w:val="20"/>
                <w:szCs w:val="24"/>
                <w:lang w:val="en-US"/>
              </w:rPr>
            </w:pPr>
            <w:r w:rsidRPr="0021140E">
              <w:rPr>
                <w:rStyle w:val="markedcontent"/>
                <w:rFonts w:ascii="Microsoft Sans Serif" w:hAnsi="Microsoft Sans Serif" w:cs="Microsoft Sans Serif"/>
                <w:sz w:val="12"/>
                <w:szCs w:val="12"/>
                <w:lang w:val="en-US"/>
              </w:rPr>
              <w:t xml:space="preserve">NCD-RisC (2021). </w:t>
            </w:r>
            <w:r w:rsidRPr="005673BD">
              <w:rPr>
                <w:rStyle w:val="markedcontent"/>
                <w:rFonts w:ascii="Microsoft Sans Serif" w:hAnsi="Microsoft Sans Serif" w:cs="Microsoft Sans Serif"/>
                <w:sz w:val="12"/>
                <w:szCs w:val="12"/>
                <w:lang w:val="en-US"/>
              </w:rPr>
              <w:t>World</w:t>
            </w:r>
            <w:r w:rsidR="00E00C14" w:rsidRPr="005673BD">
              <w:rPr>
                <w:rStyle w:val="markedcontent"/>
                <w:rFonts w:ascii="Microsoft Sans Serif" w:hAnsi="Microsoft Sans Serif" w:cs="Microsoft Sans Serif"/>
                <w:sz w:val="12"/>
                <w:szCs w:val="12"/>
                <w:lang w:val="en-US"/>
              </w:rPr>
              <w:t>-</w:t>
            </w:r>
            <w:r w:rsidRPr="005673BD">
              <w:rPr>
                <w:rStyle w:val="markedcontent"/>
                <w:rFonts w:ascii="Microsoft Sans Serif" w:hAnsi="Microsoft Sans Serif" w:cs="Microsoft Sans Serif"/>
                <w:sz w:val="12"/>
                <w:szCs w:val="12"/>
                <w:lang w:val="en-US"/>
              </w:rPr>
              <w:t xml:space="preserve">wide trends in hypertension prevalence and progress in treatment and control from 1990 to 2019: a pooled analysis of 1201 population-representative studies with 104 million participants. </w:t>
            </w:r>
            <w:r w:rsidRPr="005673BD">
              <w:rPr>
                <w:rStyle w:val="markedcontent"/>
                <w:rFonts w:ascii="Microsoft Sans Serif" w:hAnsi="Microsoft Sans Serif" w:cs="Microsoft Sans Serif"/>
                <w:i/>
                <w:iCs/>
                <w:sz w:val="12"/>
                <w:szCs w:val="12"/>
                <w:lang w:val="en-US"/>
              </w:rPr>
              <w:t xml:space="preserve">Lancet </w:t>
            </w:r>
            <w:r w:rsidRPr="005673BD">
              <w:rPr>
                <w:rStyle w:val="markedcontent"/>
                <w:rFonts w:ascii="Microsoft Sans Serif" w:hAnsi="Microsoft Sans Serif" w:cs="Microsoft Sans Serif"/>
                <w:sz w:val="12"/>
                <w:szCs w:val="12"/>
                <w:lang w:val="en-US"/>
              </w:rPr>
              <w:t>398: 957-80</w:t>
            </w:r>
            <w:r w:rsidR="001073EF" w:rsidRPr="005673BD">
              <w:rPr>
                <w:rStyle w:val="markedcontent"/>
                <w:rFonts w:ascii="Microsoft Sans Serif" w:hAnsi="Microsoft Sans Serif" w:cs="Microsoft Sans Serif"/>
                <w:sz w:val="12"/>
                <w:szCs w:val="12"/>
                <w:lang w:val="en-US"/>
              </w:rPr>
              <w:t>.</w:t>
            </w:r>
            <w:r w:rsidRPr="005673BD">
              <w:rPr>
                <w:rFonts w:ascii="Microsoft Sans Serif" w:hAnsi="Microsoft Sans Serif" w:cs="Microsoft Sans Serif"/>
                <w:sz w:val="12"/>
                <w:szCs w:val="14"/>
                <w:lang w:val="en-US"/>
              </w:rPr>
              <w:t xml:space="preserve"> </w:t>
            </w:r>
            <w:hyperlink r:id="rId17" w:history="1">
              <w:r w:rsidRPr="005673BD">
                <w:rPr>
                  <w:rStyle w:val="Hyperlink"/>
                  <w:rFonts w:ascii="Microsoft Sans Serif" w:hAnsi="Microsoft Sans Serif" w:cs="Microsoft Sans Serif"/>
                  <w:sz w:val="12"/>
                  <w:szCs w:val="12"/>
                  <w:lang w:val="en-US"/>
                </w:rPr>
                <w:t>https://doi.org/10.1016/S0140-6736(21)01330-1</w:t>
              </w:r>
            </w:hyperlink>
          </w:p>
        </w:tc>
      </w:tr>
    </w:tbl>
    <w:p w14:paraId="3CB24222" w14:textId="77777777" w:rsidR="00CF56D1" w:rsidRPr="00E00C14" w:rsidRDefault="00CF56D1" w:rsidP="00CF56D1">
      <w:pPr>
        <w:spacing w:after="0"/>
        <w:rPr>
          <w:rFonts w:eastAsiaTheme="majorEastAsia" w:cstheme="majorBidi"/>
          <w:sz w:val="14"/>
          <w:szCs w:val="22"/>
          <w:lang w:val="en-US"/>
        </w:rPr>
      </w:pPr>
    </w:p>
    <w:tbl>
      <w:tblPr>
        <w:tblStyle w:val="BUTabellenrasterohneKontur"/>
        <w:tblW w:w="9071" w:type="dxa"/>
        <w:tblLayout w:type="fixed"/>
        <w:tblLook w:val="04A0" w:firstRow="1" w:lastRow="0" w:firstColumn="1" w:lastColumn="0" w:noHBand="0" w:noVBand="1"/>
      </w:tblPr>
      <w:tblGrid>
        <w:gridCol w:w="1828"/>
        <w:gridCol w:w="7243"/>
      </w:tblGrid>
      <w:tr w:rsidR="00CF56D1" w14:paraId="414FD444" w14:textId="77777777" w:rsidTr="00B15D8A">
        <w:trPr>
          <w:trHeight w:val="1077"/>
        </w:trPr>
        <w:tc>
          <w:tcPr>
            <w:tcW w:w="182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1D9FF449" w14:textId="77777777" w:rsidR="00CF56D1" w:rsidRDefault="00CF56D1" w:rsidP="00B15D8A">
            <w:pPr>
              <w:pStyle w:val="BU06Beschriftung"/>
              <w:spacing w:before="0" w:after="0"/>
              <w:jc w:val="center"/>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3E0EA01F" wp14:editId="52219968">
                  <wp:extent cx="1016919" cy="648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6919" cy="648000"/>
                          </a:xfrm>
                          <a:prstGeom prst="rect">
                            <a:avLst/>
                          </a:prstGeom>
                        </pic:spPr>
                      </pic:pic>
                    </a:graphicData>
                  </a:graphic>
                </wp:inline>
              </w:drawing>
            </w:r>
          </w:p>
        </w:tc>
        <w:tc>
          <w:tcPr>
            <w:tcW w:w="7243" w:type="dxa"/>
            <w:tcBorders>
              <w:top w:val="single" w:sz="12" w:space="0" w:color="000000" w:themeColor="text1"/>
              <w:bottom w:val="single" w:sz="12" w:space="0" w:color="000000" w:themeColor="text1"/>
              <w:right w:val="single" w:sz="12" w:space="0" w:color="000000" w:themeColor="text1"/>
            </w:tcBorders>
            <w:shd w:val="clear" w:color="auto" w:fill="CDD766"/>
          </w:tcPr>
          <w:p w14:paraId="4039EC5C" w14:textId="39D5F732" w:rsidR="00A76136" w:rsidRDefault="00CF56D1" w:rsidP="00A76136">
            <w:pPr>
              <w:pStyle w:val="BU04Flieext"/>
              <w:spacing w:before="0" w:after="0" w:line="240" w:lineRule="auto"/>
              <w:ind w:left="113" w:right="113"/>
              <w:rPr>
                <w:rFonts w:eastAsia="Open Sans" w:cs="Open Sans"/>
                <w:b/>
                <w:bCs/>
                <w:i/>
              </w:rPr>
            </w:pPr>
            <w:r w:rsidRPr="003D46E2">
              <w:rPr>
                <w:rFonts w:eastAsia="Open Sans" w:cs="Open Sans"/>
                <w:b/>
                <w:bCs/>
                <w:i/>
              </w:rPr>
              <w:t xml:space="preserve">Erarbeite </w:t>
            </w:r>
            <w:r>
              <w:rPr>
                <w:rFonts w:eastAsia="Open Sans" w:cs="Open Sans"/>
                <w:b/>
                <w:bCs/>
                <w:i/>
              </w:rPr>
              <w:t>dir mit Material M3</w:t>
            </w:r>
            <w:r w:rsidRPr="003D46E2">
              <w:rPr>
                <w:rFonts w:eastAsia="Open Sans" w:cs="Open Sans"/>
                <w:b/>
                <w:bCs/>
                <w:i/>
              </w:rPr>
              <w:t xml:space="preserve">, </w:t>
            </w:r>
            <w:r w:rsidR="00B65092">
              <w:rPr>
                <w:rFonts w:eastAsia="Open Sans" w:cs="Open Sans"/>
                <w:b/>
                <w:bCs/>
                <w:i/>
              </w:rPr>
              <w:t>was Blutdruck ist und wie man diesen ermitteln kann</w:t>
            </w:r>
            <w:r>
              <w:rPr>
                <w:rFonts w:eastAsia="Open Sans" w:cs="Open Sans"/>
                <w:b/>
                <w:bCs/>
                <w:i/>
              </w:rPr>
              <w:t xml:space="preserve">. </w:t>
            </w:r>
          </w:p>
          <w:p w14:paraId="5D08D889" w14:textId="092D6D6D" w:rsidR="00CF56D1" w:rsidRPr="003D46E2" w:rsidRDefault="00CF56D1" w:rsidP="00A76136">
            <w:pPr>
              <w:pStyle w:val="BU04Flieext"/>
              <w:spacing w:before="0" w:after="0" w:line="240" w:lineRule="auto"/>
              <w:ind w:left="113" w:right="113"/>
              <w:rPr>
                <w:rFonts w:eastAsia="Open Sans" w:cs="Open Sans"/>
                <w:b/>
                <w:bCs/>
                <w:i/>
              </w:rPr>
            </w:pPr>
            <w:r>
              <w:rPr>
                <w:rFonts w:eastAsia="Open Sans" w:cs="Open Sans"/>
                <w:b/>
                <w:bCs/>
                <w:i/>
              </w:rPr>
              <w:t>Beantworte folgende Fragen</w:t>
            </w:r>
            <w:r w:rsidR="00A76136">
              <w:rPr>
                <w:rFonts w:eastAsia="Open Sans" w:cs="Open Sans"/>
                <w:b/>
                <w:bCs/>
                <w:i/>
              </w:rPr>
              <w:t>:</w:t>
            </w:r>
          </w:p>
          <w:p w14:paraId="3767F675" w14:textId="3BDF20CA" w:rsidR="00CF56D1" w:rsidRDefault="00B65092" w:rsidP="00A76136">
            <w:pPr>
              <w:pStyle w:val="BU04Flieext"/>
              <w:numPr>
                <w:ilvl w:val="0"/>
                <w:numId w:val="17"/>
              </w:numPr>
              <w:spacing w:before="0" w:after="0" w:line="240" w:lineRule="auto"/>
              <w:ind w:right="113"/>
              <w:rPr>
                <w:rFonts w:eastAsia="Open Sans" w:cs="Open Sans"/>
                <w:i/>
              </w:rPr>
            </w:pPr>
            <w:r>
              <w:rPr>
                <w:rFonts w:eastAsia="Open Sans" w:cs="Open Sans"/>
                <w:i/>
              </w:rPr>
              <w:t>Welche Ergebnisse erhält man bei einer Blutdruckmessung?</w:t>
            </w:r>
          </w:p>
          <w:p w14:paraId="2A66B58E" w14:textId="470404A2" w:rsidR="00CF56D1" w:rsidRPr="00AE326C" w:rsidRDefault="00B65092" w:rsidP="00A76136">
            <w:pPr>
              <w:pStyle w:val="BU04Flieext"/>
              <w:numPr>
                <w:ilvl w:val="0"/>
                <w:numId w:val="17"/>
              </w:numPr>
              <w:spacing w:before="0" w:after="0" w:line="240" w:lineRule="auto"/>
              <w:ind w:right="113"/>
              <w:rPr>
                <w:rFonts w:eastAsia="Open Sans" w:cs="Open Sans"/>
                <w:i/>
              </w:rPr>
            </w:pPr>
            <w:r>
              <w:rPr>
                <w:rFonts w:eastAsia="Open Sans" w:cs="Open Sans"/>
                <w:i/>
              </w:rPr>
              <w:t>Wi</w:t>
            </w:r>
            <w:r w:rsidR="00DF5B4C">
              <w:rPr>
                <w:rFonts w:eastAsia="Open Sans" w:cs="Open Sans"/>
                <w:i/>
              </w:rPr>
              <w:t>e</w:t>
            </w:r>
            <w:r>
              <w:rPr>
                <w:rFonts w:eastAsia="Open Sans" w:cs="Open Sans"/>
                <w:i/>
              </w:rPr>
              <w:t xml:space="preserve"> kann man dem Risiko </w:t>
            </w:r>
            <w:r w:rsidR="006D04D8">
              <w:rPr>
                <w:rFonts w:eastAsia="Open Sans" w:cs="Open Sans"/>
                <w:i/>
              </w:rPr>
              <w:t>„</w:t>
            </w:r>
            <w:r>
              <w:rPr>
                <w:rFonts w:eastAsia="Open Sans" w:cs="Open Sans"/>
                <w:i/>
              </w:rPr>
              <w:t>Bluthochdruck</w:t>
            </w:r>
            <w:r w:rsidR="006D04D8">
              <w:rPr>
                <w:rFonts w:eastAsia="Open Sans" w:cs="Open Sans"/>
                <w:i/>
              </w:rPr>
              <w:t>“</w:t>
            </w:r>
            <w:r>
              <w:rPr>
                <w:rFonts w:eastAsia="Open Sans" w:cs="Open Sans"/>
                <w:i/>
              </w:rPr>
              <w:t xml:space="preserve"> entgegenwirken und welche Rolle </w:t>
            </w:r>
            <w:r w:rsidR="006D04D8">
              <w:rPr>
                <w:rFonts w:eastAsia="Open Sans" w:cs="Open Sans"/>
                <w:i/>
              </w:rPr>
              <w:t xml:space="preserve">spielt </w:t>
            </w:r>
            <w:r>
              <w:rPr>
                <w:rFonts w:eastAsia="Open Sans" w:cs="Open Sans"/>
                <w:i/>
              </w:rPr>
              <w:t>das Messen dabei</w:t>
            </w:r>
            <w:r w:rsidR="006D04D8">
              <w:rPr>
                <w:rFonts w:eastAsia="Open Sans" w:cs="Open Sans"/>
                <w:i/>
              </w:rPr>
              <w:t>?</w:t>
            </w:r>
          </w:p>
        </w:tc>
      </w:tr>
    </w:tbl>
    <w:p w14:paraId="2E8EF9B7" w14:textId="77777777" w:rsidR="00CF56D1" w:rsidRDefault="00CF56D1" w:rsidP="00CF56D1">
      <w:pPr>
        <w:spacing w:after="0"/>
        <w:rPr>
          <w:rFonts w:eastAsiaTheme="majorEastAsia" w:cstheme="majorBidi"/>
          <w:sz w:val="14"/>
          <w:szCs w:val="22"/>
        </w:rPr>
      </w:pPr>
      <w:r>
        <w:rPr>
          <w:rFonts w:eastAsiaTheme="majorEastAsia" w:cstheme="majorBidi"/>
          <w:sz w:val="14"/>
          <w:szCs w:val="22"/>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6D04D8" w14:paraId="55E8FF23" w14:textId="77777777" w:rsidTr="00B15D8A">
        <w:trPr>
          <w:trHeight w:val="397"/>
        </w:trPr>
        <w:tc>
          <w:tcPr>
            <w:tcW w:w="1261" w:type="dxa"/>
            <w:vAlign w:val="center"/>
          </w:tcPr>
          <w:p w14:paraId="3EB0DECB" w14:textId="1C66EE13" w:rsidR="006D04D8" w:rsidRDefault="00E40289" w:rsidP="00DF5B4C">
            <w:pPr>
              <w:pStyle w:val="BU02Autor"/>
              <w:spacing w:before="0" w:line="240" w:lineRule="auto"/>
            </w:pPr>
            <w:r>
              <w:lastRenderedPageBreak/>
              <w:t xml:space="preserve">Zu </w:t>
            </w:r>
            <w:r w:rsidR="006D04D8">
              <w:t>M</w:t>
            </w:r>
            <w:r w:rsidR="00DF5B4C">
              <w:t>4</w:t>
            </w:r>
          </w:p>
        </w:tc>
        <w:tc>
          <w:tcPr>
            <w:tcW w:w="7779" w:type="dxa"/>
            <w:vAlign w:val="center"/>
          </w:tcPr>
          <w:p w14:paraId="225FF28E" w14:textId="77777777" w:rsidR="006D04D8" w:rsidRDefault="006D04D8" w:rsidP="00B15D8A">
            <w:pPr>
              <w:pStyle w:val="BU02Autor"/>
              <w:spacing w:before="0" w:line="240" w:lineRule="auto"/>
            </w:pPr>
            <w:r>
              <w:t>Problemvignette</w:t>
            </w:r>
          </w:p>
        </w:tc>
      </w:tr>
    </w:tbl>
    <w:p w14:paraId="6690BB7A" w14:textId="77777777" w:rsidR="006D04D8" w:rsidRDefault="006D04D8" w:rsidP="006D04D8">
      <w:pPr>
        <w:spacing w:after="0"/>
        <w:rPr>
          <w:rFonts w:eastAsiaTheme="majorEastAsia" w:cstheme="majorBidi"/>
          <w:sz w:val="14"/>
          <w:szCs w:val="22"/>
        </w:rPr>
      </w:pPr>
    </w:p>
    <w:tbl>
      <w:tblPr>
        <w:tblStyle w:val="Tabellenraster"/>
        <w:tblW w:w="5001" w:type="pct"/>
        <w:shd w:val="clear" w:color="auto" w:fill="F8F1EC"/>
        <w:tblLayout w:type="fixed"/>
        <w:tblCellMar>
          <w:right w:w="28" w:type="dxa"/>
        </w:tblCellMar>
        <w:tblLook w:val="04A0" w:firstRow="1" w:lastRow="0" w:firstColumn="1" w:lastColumn="0" w:noHBand="0" w:noVBand="1"/>
      </w:tblPr>
      <w:tblGrid>
        <w:gridCol w:w="2293"/>
        <w:gridCol w:w="2243"/>
        <w:gridCol w:w="2253"/>
        <w:gridCol w:w="2283"/>
      </w:tblGrid>
      <w:tr w:rsidR="006D04D8" w:rsidRPr="00D32DF0" w14:paraId="1A12B856" w14:textId="77777777" w:rsidTr="00A76136">
        <w:trPr>
          <w:trHeight w:val="864"/>
        </w:trPr>
        <w:tc>
          <w:tcPr>
            <w:tcW w:w="2293" w:type="dxa"/>
            <w:tcBorders>
              <w:top w:val="nil"/>
              <w:left w:val="nil"/>
              <w:bottom w:val="thickThinMediumGap" w:sz="24" w:space="0" w:color="auto"/>
              <w:right w:val="nil"/>
            </w:tcBorders>
            <w:shd w:val="clear" w:color="auto" w:fill="F8F1EC"/>
            <w:vAlign w:val="center"/>
          </w:tcPr>
          <w:p w14:paraId="59752863" w14:textId="48A47086" w:rsidR="006D04D8" w:rsidRPr="00D32DF0" w:rsidRDefault="00681E12" w:rsidP="00681E12">
            <w:pPr>
              <w:pStyle w:val="TextImpressum"/>
              <w:jc w:val="left"/>
              <w:rPr>
                <w:rFonts w:ascii="Berlin Sans FB Demi" w:hAnsi="Berlin Sans FB Demi"/>
                <w:noProof/>
                <w:sz w:val="36"/>
                <w:szCs w:val="44"/>
              </w:rPr>
            </w:pPr>
            <w:r>
              <w:rPr>
                <w:rFonts w:ascii="Berlin Sans FB Demi" w:hAnsi="Berlin Sans FB Demi"/>
                <w:noProof/>
                <w:sz w:val="28"/>
                <w:szCs w:val="36"/>
              </w:rPr>
              <w:t>21</w:t>
            </w:r>
            <w:r w:rsidR="006D04D8" w:rsidRPr="00D32DF0">
              <w:rPr>
                <w:rFonts w:ascii="Berlin Sans FB Demi" w:hAnsi="Berlin Sans FB Demi"/>
                <w:noProof/>
                <w:sz w:val="28"/>
                <w:szCs w:val="36"/>
              </w:rPr>
              <w:t xml:space="preserve">. </w:t>
            </w:r>
            <w:r>
              <w:rPr>
                <w:rFonts w:ascii="Berlin Sans FB Demi" w:hAnsi="Berlin Sans FB Demi"/>
                <w:noProof/>
                <w:sz w:val="28"/>
                <w:szCs w:val="36"/>
              </w:rPr>
              <w:t>März</w:t>
            </w:r>
            <w:r w:rsidR="006D04D8">
              <w:rPr>
                <w:rFonts w:ascii="Berlin Sans FB Demi" w:hAnsi="Berlin Sans FB Demi"/>
                <w:noProof/>
                <w:sz w:val="28"/>
                <w:szCs w:val="36"/>
              </w:rPr>
              <w:t xml:space="preserve"> 20</w:t>
            </w:r>
            <w:r>
              <w:rPr>
                <w:rFonts w:ascii="Berlin Sans FB Demi" w:hAnsi="Berlin Sans FB Demi"/>
                <w:noProof/>
                <w:sz w:val="28"/>
                <w:szCs w:val="36"/>
              </w:rPr>
              <w:t>14</w:t>
            </w:r>
          </w:p>
        </w:tc>
        <w:tc>
          <w:tcPr>
            <w:tcW w:w="4496" w:type="dxa"/>
            <w:gridSpan w:val="2"/>
            <w:tcBorders>
              <w:top w:val="nil"/>
              <w:left w:val="nil"/>
              <w:bottom w:val="thickThinMediumGap" w:sz="24" w:space="0" w:color="auto"/>
              <w:right w:val="nil"/>
            </w:tcBorders>
            <w:shd w:val="clear" w:color="auto" w:fill="F8F1EC"/>
            <w:vAlign w:val="center"/>
          </w:tcPr>
          <w:p w14:paraId="7E9B3B79" w14:textId="59A9E59F" w:rsidR="006D04D8" w:rsidRPr="00FC47EB" w:rsidRDefault="00110D11" w:rsidP="00681E12">
            <w:pPr>
              <w:pStyle w:val="Kopfzeile"/>
              <w:jc w:val="center"/>
              <w:rPr>
                <w:rFonts w:ascii="Berlin Sans FB Demi" w:hAnsi="Berlin Sans FB Demi"/>
                <w:noProof/>
                <w:sz w:val="36"/>
                <w:szCs w:val="44"/>
              </w:rPr>
            </w:pPr>
            <w:sdt>
              <w:sdtPr>
                <w:rPr>
                  <w:rFonts w:ascii="Berlin Sans FB Demi" w:hAnsi="Berlin Sans FB Demi"/>
                  <w:noProof/>
                  <w:sz w:val="36"/>
                  <w:szCs w:val="44"/>
                </w:rPr>
                <w:id w:val="1783070812"/>
                <w:placeholder>
                  <w:docPart w:val="0ACB1C121FDD47159C7EB2AA0DC89AA6"/>
                </w:placeholder>
                <w15:appearance w15:val="hidden"/>
              </w:sdtPr>
              <w:sdtEndPr/>
              <w:sdtContent>
                <w:r w:rsidR="00681E12">
                  <w:rPr>
                    <w:rFonts w:ascii="Berlin Sans FB Demi" w:hAnsi="Berlin Sans FB Demi"/>
                    <w:noProof/>
                    <w:sz w:val="52"/>
                    <w:szCs w:val="72"/>
                  </w:rPr>
                  <w:t>NACHRICHTEN</w:t>
                </w:r>
                <w:r w:rsidR="00681E12">
                  <w:rPr>
                    <w:rFonts w:ascii="Berlin Sans FB Demi" w:hAnsi="Berlin Sans FB Demi"/>
                    <w:noProof/>
                    <w:sz w:val="52"/>
                    <w:szCs w:val="72"/>
                  </w:rPr>
                  <w:br/>
                  <w:t>ANZEIGER</w:t>
                </w:r>
              </w:sdtContent>
            </w:sdt>
          </w:p>
        </w:tc>
        <w:tc>
          <w:tcPr>
            <w:tcW w:w="2283" w:type="dxa"/>
            <w:tcBorders>
              <w:top w:val="nil"/>
              <w:left w:val="nil"/>
              <w:bottom w:val="thickThinMediumGap" w:sz="24" w:space="0" w:color="auto"/>
              <w:right w:val="nil"/>
            </w:tcBorders>
            <w:shd w:val="clear" w:color="auto" w:fill="F8F1EC"/>
            <w:vAlign w:val="center"/>
          </w:tcPr>
          <w:p w14:paraId="2445852C" w14:textId="5B57E49B" w:rsidR="006D04D8" w:rsidRPr="00D32DF0" w:rsidRDefault="00110D11" w:rsidP="00681E12">
            <w:pPr>
              <w:pStyle w:val="TextImpressum"/>
              <w:rPr>
                <w:rFonts w:ascii="Berlin Sans FB Demi" w:hAnsi="Berlin Sans FB Demi"/>
                <w:noProof/>
                <w:sz w:val="28"/>
                <w:szCs w:val="36"/>
              </w:rPr>
            </w:pPr>
            <w:sdt>
              <w:sdtPr>
                <w:rPr>
                  <w:rFonts w:ascii="Berlin Sans FB Demi" w:hAnsi="Berlin Sans FB Demi"/>
                  <w:noProof/>
                  <w:sz w:val="28"/>
                  <w:szCs w:val="36"/>
                </w:rPr>
                <w:id w:val="-1779641450"/>
                <w:placeholder>
                  <w:docPart w:val="0E835F48B4824C6694C7B65E42E0C28E"/>
                </w:placeholder>
                <w15:appearance w15:val="hidden"/>
              </w:sdtPr>
              <w:sdtEndPr/>
              <w:sdtContent>
                <w:r w:rsidR="00681E12">
                  <w:rPr>
                    <w:rFonts w:ascii="Berlin Sans FB Demi" w:hAnsi="Berlin Sans FB Demi"/>
                    <w:noProof/>
                    <w:sz w:val="28"/>
                    <w:szCs w:val="36"/>
                  </w:rPr>
                  <w:t>MEDIZIN</w:t>
                </w:r>
              </w:sdtContent>
            </w:sdt>
          </w:p>
        </w:tc>
      </w:tr>
      <w:tr w:rsidR="006D04D8" w:rsidRPr="0040243A" w14:paraId="2AED0556" w14:textId="77777777" w:rsidTr="00A7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9072" w:type="dxa"/>
            <w:gridSpan w:val="4"/>
            <w:tcBorders>
              <w:top w:val="thickThinMediumGap" w:sz="24" w:space="0" w:color="auto"/>
            </w:tcBorders>
            <w:shd w:val="clear" w:color="auto" w:fill="F8F1EC"/>
            <w:tcMar>
              <w:top w:w="288" w:type="dxa"/>
              <w:left w:w="115" w:type="dxa"/>
              <w:right w:w="115" w:type="dxa"/>
            </w:tcMar>
          </w:tcPr>
          <w:p w14:paraId="545062D9" w14:textId="745CAB95" w:rsidR="006D04D8" w:rsidRPr="004C6B7A" w:rsidRDefault="00681E12" w:rsidP="00B15D8A">
            <w:pPr>
              <w:pStyle w:val="GroerArtikeluntertitel"/>
              <w:rPr>
                <w:rFonts w:ascii="Microsoft Sans Serif" w:hAnsi="Microsoft Sans Serif" w:cs="Microsoft Sans Serif"/>
                <w:b/>
                <w:noProof/>
              </w:rPr>
            </w:pPr>
            <w:r w:rsidRPr="004C6B7A">
              <w:rPr>
                <w:rFonts w:ascii="Microsoft Sans Serif" w:hAnsi="Microsoft Sans Serif" w:cs="Microsoft Sans Serif"/>
                <w:b/>
                <w:noProof/>
                <w:sz w:val="48"/>
              </w:rPr>
              <w:t>»Abschied vom Abhören«</w:t>
            </w:r>
          </w:p>
        </w:tc>
      </w:tr>
      <w:tr w:rsidR="00A76136" w:rsidRPr="00845947" w14:paraId="55CB75A6" w14:textId="77777777" w:rsidTr="00A7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36" w:type="dxa"/>
            <w:gridSpan w:val="2"/>
            <w:vMerge w:val="restart"/>
            <w:shd w:val="clear" w:color="auto" w:fill="F8F1EC"/>
            <w:tcMar>
              <w:top w:w="288" w:type="dxa"/>
              <w:left w:w="115" w:type="dxa"/>
              <w:bottom w:w="144" w:type="dxa"/>
              <w:right w:w="144" w:type="dxa"/>
            </w:tcMar>
          </w:tcPr>
          <w:p w14:paraId="0239693B" w14:textId="5F0F4E22" w:rsidR="00A76136" w:rsidRDefault="00A76136" w:rsidP="00A76136">
            <w:pPr>
              <w:spacing w:line="276" w:lineRule="auto"/>
              <w:rPr>
                <w:rFonts w:ascii="Times New Roman" w:hAnsi="Times New Roman" w:cs="Times New Roman"/>
                <w:b/>
                <w:bCs/>
                <w:sz w:val="22"/>
                <w:szCs w:val="22"/>
              </w:rPr>
            </w:pPr>
            <w:r>
              <w:rPr>
                <w:rFonts w:ascii="Times New Roman" w:hAnsi="Times New Roman" w:cs="Times New Roman"/>
                <w:b/>
                <w:bCs/>
                <w:sz w:val="22"/>
                <w:szCs w:val="22"/>
              </w:rPr>
              <w:t xml:space="preserve">» </w:t>
            </w:r>
            <w:r w:rsidRPr="006D04D8">
              <w:rPr>
                <w:rFonts w:ascii="Times New Roman" w:hAnsi="Times New Roman" w:cs="Times New Roman"/>
                <w:b/>
                <w:bCs/>
                <w:sz w:val="22"/>
                <w:szCs w:val="22"/>
              </w:rPr>
              <w:t>Das Stethoskop hat die Heilkunde revolutioniert und ist zum ärztlichen Statussymbol avanciert</w:t>
            </w:r>
            <w:r w:rsidR="00F15043" w:rsidRPr="00F15043">
              <w:rPr>
                <w:rFonts w:ascii="Times New Roman" w:hAnsi="Times New Roman" w:cs="Times New Roman"/>
                <w:b/>
                <w:bCs/>
                <w:sz w:val="22"/>
                <w:szCs w:val="22"/>
                <w:vertAlign w:val="superscript"/>
              </w:rPr>
              <w:t>a</w:t>
            </w:r>
            <w:r w:rsidRPr="006D04D8">
              <w:rPr>
                <w:rFonts w:ascii="Times New Roman" w:hAnsi="Times New Roman" w:cs="Times New Roman"/>
                <w:b/>
                <w:bCs/>
                <w:sz w:val="22"/>
                <w:szCs w:val="22"/>
              </w:rPr>
              <w:t>. Doch fast 200 Jahre nach seiner Erfindung halten manche Mediziner es für überflüssig – und sogar gefährlich.</w:t>
            </w:r>
          </w:p>
          <w:p w14:paraId="3EFA0F13" w14:textId="77777777" w:rsidR="00A76136" w:rsidRDefault="00A76136" w:rsidP="00A76136">
            <w:pPr>
              <w:spacing w:line="276" w:lineRule="auto"/>
              <w:rPr>
                <w:rFonts w:ascii="Times New Roman" w:hAnsi="Times New Roman" w:cs="Times New Roman"/>
                <w:b/>
                <w:bCs/>
                <w:sz w:val="22"/>
                <w:szCs w:val="22"/>
              </w:rPr>
            </w:pPr>
          </w:p>
          <w:p w14:paraId="7A74F8DC" w14:textId="69AE9FC7" w:rsidR="00A76136" w:rsidRPr="00A76136" w:rsidRDefault="00A76136" w:rsidP="00A76136">
            <w:pPr>
              <w:spacing w:line="276" w:lineRule="auto"/>
              <w:rPr>
                <w:rFonts w:ascii="Times New Roman" w:hAnsi="Times New Roman" w:cs="Times New Roman"/>
                <w:sz w:val="22"/>
                <w:szCs w:val="16"/>
              </w:rPr>
            </w:pPr>
            <w:r>
              <w:rPr>
                <w:rFonts w:ascii="Times New Roman" w:hAnsi="Times New Roman" w:cs="Times New Roman"/>
                <w:sz w:val="22"/>
                <w:szCs w:val="16"/>
              </w:rPr>
              <w:t>[…]</w:t>
            </w:r>
            <w:r w:rsidRPr="00681E12">
              <w:rPr>
                <w:rFonts w:ascii="Times New Roman" w:hAnsi="Times New Roman" w:cs="Times New Roman"/>
                <w:sz w:val="22"/>
                <w:szCs w:val="16"/>
              </w:rPr>
              <w:t xml:space="preserve"> Dann liegt das kalte Metall auf der nackten Haut, die akustisch verstärkten Schallwellen aus dem Brustraum dringen durch das flexible Rohr und seine beiden Verzweigungen zu den Ohren der Ärztin. Was sie hört, das Rauschen, Rasseln, Reiben, verrät ihr, ob die Herzklappen ihre Arbeit tun, ob das Herz schwach ist oder die Lungenbläschen überbläht […]</w:t>
            </w:r>
          </w:p>
        </w:tc>
        <w:tc>
          <w:tcPr>
            <w:tcW w:w="4536" w:type="dxa"/>
            <w:gridSpan w:val="2"/>
            <w:shd w:val="clear" w:color="auto" w:fill="F8F1EC"/>
            <w:tcMar>
              <w:top w:w="288" w:type="dxa"/>
              <w:left w:w="115" w:type="dxa"/>
              <w:bottom w:w="144" w:type="dxa"/>
              <w:right w:w="115" w:type="dxa"/>
            </w:tcMar>
          </w:tcPr>
          <w:p w14:paraId="747C0B53" w14:textId="77777777" w:rsidR="00A76136" w:rsidRPr="00845947" w:rsidRDefault="00A76136" w:rsidP="00A76136">
            <w:pPr>
              <w:spacing w:line="276" w:lineRule="auto"/>
              <w:rPr>
                <w:rFonts w:ascii="Times New Roman" w:hAnsi="Times New Roman" w:cs="Times New Roman"/>
                <w:noProof/>
                <w:color w:val="000000" w:themeColor="text1"/>
                <w:lang w:val="en-GB"/>
              </w:rPr>
            </w:pPr>
            <w:r>
              <w:rPr>
                <w:rFonts w:ascii="Times New Roman" w:hAnsi="Times New Roman" w:cs="Times New Roman"/>
                <w:noProof/>
                <w:color w:val="000000" w:themeColor="text1"/>
                <w:lang w:eastAsia="de-DE"/>
              </w:rPr>
              <w:drawing>
                <wp:inline distT="0" distB="0" distL="0" distR="0" wp14:anchorId="5844795D" wp14:editId="36461BAB">
                  <wp:extent cx="2699309" cy="1996440"/>
                  <wp:effectExtent l="0" t="0" r="635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nostik-1.jpg"/>
                          <pic:cNvPicPr/>
                        </pic:nvPicPr>
                        <pic:blipFill rotWithShape="1">
                          <a:blip r:embed="rId18" cstate="print">
                            <a:extLst>
                              <a:ext uri="{28A0092B-C50C-407E-A947-70E740481C1C}">
                                <a14:useLocalDpi xmlns:a14="http://schemas.microsoft.com/office/drawing/2010/main" val="0"/>
                              </a:ext>
                            </a:extLst>
                          </a:blip>
                          <a:srcRect l="4931" r="4931"/>
                          <a:stretch/>
                        </pic:blipFill>
                        <pic:spPr>
                          <a:xfrm>
                            <a:off x="0" y="0"/>
                            <a:ext cx="2749898" cy="2033857"/>
                          </a:xfrm>
                          <a:prstGeom prst="rect">
                            <a:avLst/>
                          </a:prstGeom>
                        </pic:spPr>
                      </pic:pic>
                    </a:graphicData>
                  </a:graphic>
                </wp:inline>
              </w:drawing>
            </w:r>
          </w:p>
        </w:tc>
      </w:tr>
      <w:tr w:rsidR="00A76136" w:rsidRPr="00845947" w14:paraId="66A78911" w14:textId="77777777" w:rsidTr="00A7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36" w:type="dxa"/>
            <w:gridSpan w:val="2"/>
            <w:vMerge/>
            <w:shd w:val="clear" w:color="auto" w:fill="F8F1EC"/>
            <w:tcMar>
              <w:top w:w="288" w:type="dxa"/>
              <w:left w:w="115" w:type="dxa"/>
              <w:bottom w:w="144" w:type="dxa"/>
              <w:right w:w="144" w:type="dxa"/>
            </w:tcMar>
          </w:tcPr>
          <w:p w14:paraId="31681722" w14:textId="77777777" w:rsidR="00A76136" w:rsidRDefault="00A76136" w:rsidP="00A76136">
            <w:pPr>
              <w:spacing w:line="276" w:lineRule="auto"/>
              <w:rPr>
                <w:rFonts w:ascii="Times New Roman" w:hAnsi="Times New Roman" w:cs="Times New Roman"/>
                <w:b/>
                <w:bCs/>
                <w:sz w:val="22"/>
                <w:szCs w:val="22"/>
              </w:rPr>
            </w:pPr>
          </w:p>
        </w:tc>
        <w:tc>
          <w:tcPr>
            <w:tcW w:w="4536" w:type="dxa"/>
            <w:gridSpan w:val="2"/>
            <w:shd w:val="clear" w:color="auto" w:fill="F8F1EC"/>
            <w:tcMar>
              <w:top w:w="288" w:type="dxa"/>
              <w:left w:w="115" w:type="dxa"/>
              <w:bottom w:w="144" w:type="dxa"/>
              <w:right w:w="115" w:type="dxa"/>
            </w:tcMar>
          </w:tcPr>
          <w:p w14:paraId="014C4960" w14:textId="50FDB3D5" w:rsidR="00A76136" w:rsidRDefault="00A76136" w:rsidP="00A76136">
            <w:pPr>
              <w:spacing w:line="276" w:lineRule="auto"/>
              <w:rPr>
                <w:rFonts w:ascii="Times New Roman" w:hAnsi="Times New Roman" w:cs="Times New Roman"/>
                <w:noProof/>
                <w:color w:val="000000" w:themeColor="text1"/>
                <w:lang w:eastAsia="de-DE"/>
              </w:rPr>
            </w:pPr>
            <w:r>
              <w:rPr>
                <w:rFonts w:ascii="Times New Roman" w:hAnsi="Times New Roman" w:cs="Times New Roman"/>
                <w:b/>
                <w:bCs/>
                <w:sz w:val="20"/>
                <w:szCs w:val="24"/>
              </w:rPr>
              <w:t>Stethoskop</w:t>
            </w:r>
            <w:r w:rsidRPr="00D32DF0">
              <w:rPr>
                <w:rFonts w:ascii="Times New Roman" w:hAnsi="Times New Roman" w:cs="Times New Roman"/>
                <w:b/>
                <w:bCs/>
                <w:sz w:val="20"/>
                <w:szCs w:val="24"/>
              </w:rPr>
              <w:t>:</w:t>
            </w:r>
            <w:r>
              <w:rPr>
                <w:rFonts w:ascii="Times New Roman" w:hAnsi="Times New Roman" w:cs="Times New Roman"/>
                <w:sz w:val="20"/>
                <w:szCs w:val="24"/>
              </w:rPr>
              <w:t xml:space="preserve"> Es ist Arbeitsgerät und Erkennungszeichen zugleich</w:t>
            </w:r>
            <w:r w:rsidRPr="00D4063C">
              <w:rPr>
                <w:rFonts w:ascii="Times New Roman" w:hAnsi="Times New Roman" w:cs="Times New Roman"/>
                <w:sz w:val="20"/>
                <w:szCs w:val="24"/>
              </w:rPr>
              <w:t>.</w:t>
            </w:r>
            <w:r>
              <w:rPr>
                <w:rFonts w:ascii="Times New Roman" w:hAnsi="Times New Roman" w:cs="Times New Roman"/>
                <w:sz w:val="20"/>
                <w:szCs w:val="24"/>
              </w:rPr>
              <w:t xml:space="preserve"> </w:t>
            </w:r>
            <w:r w:rsidRPr="003D46E2">
              <w:rPr>
                <w:rFonts w:ascii="Times New Roman" w:hAnsi="Times New Roman" w:cs="Times New Roman"/>
                <w:i/>
                <w:iCs/>
                <w:sz w:val="16"/>
                <w:szCs w:val="20"/>
              </w:rPr>
              <w:t>Foto: Die Autoren</w:t>
            </w:r>
          </w:p>
        </w:tc>
      </w:tr>
      <w:tr w:rsidR="00A76136" w:rsidRPr="00F15043" w14:paraId="36FF5B6B" w14:textId="77777777" w:rsidTr="00A7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36" w:type="dxa"/>
            <w:gridSpan w:val="2"/>
            <w:tcBorders>
              <w:bottom w:val="thickThinMediumGap" w:sz="24" w:space="0" w:color="auto"/>
            </w:tcBorders>
            <w:shd w:val="clear" w:color="auto" w:fill="F8F1EC"/>
            <w:tcMar>
              <w:top w:w="288" w:type="dxa"/>
              <w:left w:w="115" w:type="dxa"/>
              <w:bottom w:w="144" w:type="dxa"/>
              <w:right w:w="144" w:type="dxa"/>
            </w:tcMar>
          </w:tcPr>
          <w:p w14:paraId="1AB3D921" w14:textId="25622CE1" w:rsidR="00A76136" w:rsidRPr="00A76136" w:rsidRDefault="00A76136" w:rsidP="00A76136">
            <w:pPr>
              <w:spacing w:line="276" w:lineRule="auto"/>
              <w:rPr>
                <w:noProof/>
                <w:color w:val="000000" w:themeColor="text1"/>
              </w:rPr>
            </w:pPr>
            <w:r w:rsidRPr="00681E12">
              <w:rPr>
                <w:rFonts w:ascii="Times New Roman" w:hAnsi="Times New Roman" w:cs="Times New Roman"/>
                <w:sz w:val="22"/>
                <w:szCs w:val="16"/>
              </w:rPr>
              <w:t xml:space="preserve">Doch immer mehr Forscher glauben, dass das Stethoskop ins Museum gehört. </w:t>
            </w:r>
            <w:r>
              <w:rPr>
                <w:rFonts w:ascii="Times New Roman" w:hAnsi="Times New Roman" w:cs="Times New Roman"/>
                <w:sz w:val="22"/>
                <w:szCs w:val="16"/>
              </w:rPr>
              <w:t>[…]</w:t>
            </w:r>
            <w:r w:rsidRPr="00681E12">
              <w:rPr>
                <w:rFonts w:ascii="Times New Roman" w:hAnsi="Times New Roman" w:cs="Times New Roman"/>
                <w:sz w:val="22"/>
                <w:szCs w:val="16"/>
              </w:rPr>
              <w:t xml:space="preserve"> Bald werde die Ära des Stethoskops ohnehin zu Ende gehen und das Gerät durch moderne Sonographie- oder Ultraschallgeräte ersetzt, die in jede Kitteltasche passen. „Sonographie“ heißt wörtlich „Schall-Aufzeichnung“, und auf der Grundlage der Ausbreitung von Schall hoher Frequenz („Ultraschall“) liefern die Geräte Schnittbilder von Körperstrukturen, die auf dem Monitor betrachtet werden können. </w:t>
            </w:r>
          </w:p>
        </w:tc>
        <w:tc>
          <w:tcPr>
            <w:tcW w:w="4536" w:type="dxa"/>
            <w:gridSpan w:val="2"/>
            <w:tcBorders>
              <w:bottom w:val="thickThinMediumGap" w:sz="24" w:space="0" w:color="auto"/>
            </w:tcBorders>
            <w:shd w:val="clear" w:color="auto" w:fill="F8F1EC"/>
            <w:tcMar>
              <w:top w:w="0" w:type="dxa"/>
              <w:left w:w="115" w:type="dxa"/>
              <w:bottom w:w="0" w:type="dxa"/>
              <w:right w:w="115" w:type="dxa"/>
            </w:tcMar>
          </w:tcPr>
          <w:p w14:paraId="35F3051C" w14:textId="7804DEAF" w:rsidR="00A76136" w:rsidRDefault="00A76136" w:rsidP="00A76136">
            <w:pPr>
              <w:spacing w:line="276" w:lineRule="auto"/>
              <w:rPr>
                <w:rFonts w:ascii="Times New Roman" w:hAnsi="Times New Roman" w:cs="Times New Roman"/>
                <w:sz w:val="22"/>
                <w:szCs w:val="16"/>
              </w:rPr>
            </w:pPr>
            <w:r w:rsidRPr="00681E12">
              <w:rPr>
                <w:rFonts w:ascii="Times New Roman" w:hAnsi="Times New Roman" w:cs="Times New Roman"/>
                <w:sz w:val="22"/>
                <w:szCs w:val="16"/>
              </w:rPr>
              <w:t>Die Informationen hätten sich in ihrem Fachgebiet durch die Echokardiographie, den Herz-Ultraschall, so verbessert, dass das Auskultieren bald überflüssig werde, schreiben die beiden Kardiologen</w:t>
            </w:r>
            <w:r>
              <w:rPr>
                <w:rFonts w:ascii="Times New Roman" w:hAnsi="Times New Roman" w:cs="Times New Roman"/>
                <w:sz w:val="22"/>
                <w:szCs w:val="16"/>
              </w:rPr>
              <w:t xml:space="preserve"> </w:t>
            </w:r>
            <w:r w:rsidRPr="00A76136">
              <w:rPr>
                <w:rFonts w:ascii="Times New Roman" w:hAnsi="Times New Roman" w:cs="Times New Roman"/>
                <w:i/>
                <w:sz w:val="22"/>
                <w:szCs w:val="16"/>
              </w:rPr>
              <w:t>(Anm.:</w:t>
            </w:r>
            <w:r w:rsidRPr="00A76136">
              <w:rPr>
                <w:i/>
              </w:rPr>
              <w:t xml:space="preserve"> </w:t>
            </w:r>
            <w:r w:rsidRPr="00A76136">
              <w:rPr>
                <w:rFonts w:ascii="Times New Roman" w:hAnsi="Times New Roman" w:cs="Times New Roman"/>
                <w:i/>
                <w:sz w:val="22"/>
                <w:szCs w:val="16"/>
              </w:rPr>
              <w:t>Jagat Narula und Bret Nelson)</w:t>
            </w:r>
            <w:r w:rsidR="00C468AC">
              <w:rPr>
                <w:rFonts w:ascii="Times New Roman" w:hAnsi="Times New Roman" w:cs="Times New Roman"/>
                <w:sz w:val="22"/>
                <w:szCs w:val="16"/>
              </w:rPr>
              <w:t>.</w:t>
            </w:r>
            <w:r>
              <w:rPr>
                <w:rFonts w:ascii="Times New Roman" w:hAnsi="Times New Roman" w:cs="Times New Roman"/>
                <w:sz w:val="22"/>
                <w:szCs w:val="16"/>
              </w:rPr>
              <w:t>«</w:t>
            </w:r>
          </w:p>
          <w:p w14:paraId="6DDFEAB7" w14:textId="77777777" w:rsidR="005673BD" w:rsidRDefault="005673BD" w:rsidP="00A76136">
            <w:pPr>
              <w:spacing w:line="276" w:lineRule="auto"/>
              <w:rPr>
                <w:rFonts w:ascii="Times New Roman" w:hAnsi="Times New Roman" w:cs="Times New Roman"/>
                <w:sz w:val="22"/>
                <w:szCs w:val="16"/>
              </w:rPr>
            </w:pPr>
          </w:p>
          <w:p w14:paraId="779B698F" w14:textId="423C5429" w:rsidR="00A76136" w:rsidRDefault="005673BD" w:rsidP="00A76136">
            <w:pPr>
              <w:spacing w:line="276" w:lineRule="auto"/>
              <w:rPr>
                <w:rStyle w:val="Hyperlink"/>
                <w:rFonts w:ascii="Microsoft Sans Serif" w:hAnsi="Microsoft Sans Serif" w:cs="Microsoft Sans Serif"/>
                <w:color w:val="000000" w:themeColor="text1"/>
                <w:sz w:val="14"/>
                <w:u w:val="none"/>
              </w:rPr>
            </w:pPr>
            <w:r w:rsidRPr="00F15043">
              <w:rPr>
                <w:rStyle w:val="Hyperlink"/>
                <w:rFonts w:ascii="Microsoft Sans Serif" w:hAnsi="Microsoft Sans Serif" w:cs="Microsoft Sans Serif"/>
                <w:color w:val="000000" w:themeColor="text1"/>
                <w:sz w:val="14"/>
                <w:u w:val="none"/>
                <w:vertAlign w:val="superscript"/>
              </w:rPr>
              <w:t>a</w:t>
            </w:r>
            <w:r w:rsidRPr="00F15043">
              <w:rPr>
                <w:rStyle w:val="Hyperlink"/>
                <w:rFonts w:ascii="Microsoft Sans Serif" w:hAnsi="Microsoft Sans Serif" w:cs="Microsoft Sans Serif"/>
                <w:color w:val="000000" w:themeColor="text1"/>
                <w:sz w:val="14"/>
                <w:u w:val="none"/>
              </w:rPr>
              <w:t xml:space="preserve"> avancieren: zu etw. wer</w:t>
            </w:r>
            <w:r>
              <w:rPr>
                <w:rStyle w:val="Hyperlink"/>
                <w:rFonts w:ascii="Microsoft Sans Serif" w:hAnsi="Microsoft Sans Serif" w:cs="Microsoft Sans Serif"/>
                <w:color w:val="000000" w:themeColor="text1"/>
                <w:sz w:val="14"/>
                <w:u w:val="none"/>
              </w:rPr>
              <w:t>den, aufsteigen zu etw.</w:t>
            </w:r>
          </w:p>
          <w:p w14:paraId="1F756F1B" w14:textId="77777777" w:rsidR="005673BD" w:rsidRPr="00681E12" w:rsidRDefault="005673BD" w:rsidP="00A76136">
            <w:pPr>
              <w:spacing w:line="276" w:lineRule="auto"/>
              <w:rPr>
                <w:rFonts w:ascii="Times New Roman" w:hAnsi="Times New Roman" w:cs="Times New Roman"/>
                <w:sz w:val="22"/>
                <w:szCs w:val="16"/>
              </w:rPr>
            </w:pPr>
          </w:p>
          <w:p w14:paraId="4717C57C" w14:textId="1CA061E2" w:rsidR="00A76136" w:rsidRPr="005673BD" w:rsidRDefault="00A76136" w:rsidP="00A76136">
            <w:pPr>
              <w:spacing w:line="276" w:lineRule="auto"/>
              <w:rPr>
                <w:rFonts w:ascii="Microsoft Sans Serif" w:hAnsi="Microsoft Sans Serif" w:cs="Microsoft Sans Serif"/>
                <w:sz w:val="12"/>
                <w:szCs w:val="14"/>
              </w:rPr>
            </w:pPr>
            <w:r w:rsidRPr="005673BD">
              <w:rPr>
                <w:rFonts w:ascii="Microsoft Sans Serif" w:hAnsi="Microsoft Sans Serif" w:cs="Microsoft Sans Serif"/>
                <w:sz w:val="12"/>
                <w:szCs w:val="14"/>
              </w:rPr>
              <w:t>Gekürzt zitiert aus: TAGESSPIEGEL.DE. Von: Adelheid Müller-Lissner. 21.03.2014, 16:05 Uhr</w:t>
            </w:r>
          </w:p>
          <w:p w14:paraId="207BE512" w14:textId="52DCADDE" w:rsidR="00FF41C9" w:rsidRPr="0021140E" w:rsidRDefault="00A76136" w:rsidP="00A76136">
            <w:pPr>
              <w:pStyle w:val="Fotounterschrift"/>
              <w:rPr>
                <w:rStyle w:val="Hyperlink"/>
                <w:rFonts w:ascii="Microsoft Sans Serif" w:hAnsi="Microsoft Sans Serif" w:cs="Microsoft Sans Serif"/>
                <w:sz w:val="12"/>
                <w:szCs w:val="14"/>
              </w:rPr>
            </w:pPr>
            <w:r w:rsidRPr="0021140E">
              <w:rPr>
                <w:rFonts w:ascii="Microsoft Sans Serif" w:hAnsi="Microsoft Sans Serif" w:cs="Microsoft Sans Serif"/>
                <w:sz w:val="12"/>
                <w:szCs w:val="14"/>
              </w:rPr>
              <w:t xml:space="preserve">URL: </w:t>
            </w:r>
            <w:hyperlink r:id="rId19" w:history="1">
              <w:r w:rsidRPr="0021140E">
                <w:rPr>
                  <w:rStyle w:val="Hyperlink"/>
                  <w:rFonts w:ascii="Microsoft Sans Serif" w:hAnsi="Microsoft Sans Serif" w:cs="Microsoft Sans Serif"/>
                  <w:sz w:val="12"/>
                  <w:szCs w:val="14"/>
                </w:rPr>
                <w:t>https://www.tagesspiegel.de/wissen/medizin-abschied-vomabhoeren/9651458.html</w:t>
              </w:r>
            </w:hyperlink>
          </w:p>
          <w:p w14:paraId="009D8B8D" w14:textId="773419D9" w:rsidR="00F15043" w:rsidRPr="005673BD" w:rsidRDefault="00FF41C9" w:rsidP="00A76136">
            <w:pPr>
              <w:pStyle w:val="Fotounterschrift"/>
              <w:rPr>
                <w:rFonts w:ascii="Microsoft Sans Serif" w:hAnsi="Microsoft Sans Serif" w:cs="Microsoft Sans Serif"/>
                <w:color w:val="000000" w:themeColor="text1"/>
                <w:sz w:val="14"/>
                <w:szCs w:val="16"/>
              </w:rPr>
            </w:pPr>
            <w:r w:rsidRPr="005673BD">
              <w:rPr>
                <w:rStyle w:val="Hyperlink"/>
                <w:rFonts w:ascii="Microsoft Sans Serif" w:hAnsi="Microsoft Sans Serif" w:cs="Microsoft Sans Serif"/>
                <w:i/>
                <w:color w:val="000000" w:themeColor="text1"/>
                <w:sz w:val="12"/>
                <w:szCs w:val="14"/>
                <w:u w:val="none"/>
              </w:rPr>
              <w:t>Mit freundlicher Genehmigung</w:t>
            </w:r>
            <w:r w:rsidRPr="005673BD">
              <w:rPr>
                <w:rStyle w:val="Hyperlink"/>
                <w:rFonts w:ascii="Microsoft Sans Serif" w:hAnsi="Microsoft Sans Serif" w:cs="Microsoft Sans Serif"/>
                <w:color w:val="000000" w:themeColor="text1"/>
                <w:sz w:val="12"/>
                <w:szCs w:val="14"/>
                <w:u w:val="none"/>
              </w:rPr>
              <w:t>.</w:t>
            </w:r>
          </w:p>
        </w:tc>
      </w:tr>
    </w:tbl>
    <w:p w14:paraId="56309001" w14:textId="77777777" w:rsidR="006D04D8" w:rsidRPr="00F15043" w:rsidRDefault="006D04D8" w:rsidP="006D04D8">
      <w:pPr>
        <w:spacing w:after="0"/>
        <w:rPr>
          <w:rFonts w:eastAsiaTheme="majorEastAsia" w:cstheme="majorBidi"/>
          <w:sz w:val="14"/>
          <w:szCs w:val="22"/>
        </w:rPr>
      </w:pPr>
    </w:p>
    <w:tbl>
      <w:tblPr>
        <w:tblStyle w:val="BUTabellenrasterohneKontur"/>
        <w:tblW w:w="9071" w:type="dxa"/>
        <w:tblLayout w:type="fixed"/>
        <w:tblLook w:val="04A0" w:firstRow="1" w:lastRow="0" w:firstColumn="1" w:lastColumn="0" w:noHBand="0" w:noVBand="1"/>
      </w:tblPr>
      <w:tblGrid>
        <w:gridCol w:w="1828"/>
        <w:gridCol w:w="7243"/>
      </w:tblGrid>
      <w:tr w:rsidR="006D04D8" w14:paraId="5AD92A9C" w14:textId="77777777" w:rsidTr="00A76136">
        <w:trPr>
          <w:trHeight w:val="624"/>
        </w:trPr>
        <w:tc>
          <w:tcPr>
            <w:tcW w:w="1828" w:type="dxa"/>
            <w:tcBorders>
              <w:top w:val="single" w:sz="12" w:space="0" w:color="000000" w:themeColor="text1"/>
              <w:left w:val="single" w:sz="12" w:space="0" w:color="000000" w:themeColor="text1"/>
              <w:bottom w:val="single" w:sz="12" w:space="0" w:color="000000" w:themeColor="text1"/>
            </w:tcBorders>
            <w:shd w:val="clear" w:color="auto" w:fill="CDD766"/>
            <w:vAlign w:val="center"/>
          </w:tcPr>
          <w:p w14:paraId="20115F6B" w14:textId="77777777" w:rsidR="006D04D8" w:rsidRDefault="006D04D8" w:rsidP="00B15D8A">
            <w:pPr>
              <w:pStyle w:val="BU06Beschriftung"/>
              <w:spacing w:before="0" w:after="0"/>
              <w:jc w:val="center"/>
              <w:rPr>
                <w:rFonts w:eastAsia="Open Sans" w:cs="Open Sans"/>
                <w:sz w:val="20"/>
              </w:rPr>
            </w:pPr>
            <w:r>
              <w:rPr>
                <w:rFonts w:eastAsia="Open Sans" w:cs="Open Sans"/>
                <w:noProof/>
                <w:sz w:val="20"/>
                <w:lang w:eastAsia="de-DE"/>
                <w14:textOutline w14:w="0" w14:cap="rnd" w14:cmpd="sng" w14:algn="ctr">
                  <w14:noFill/>
                  <w14:prstDash w14:val="solid"/>
                  <w14:bevel/>
                </w14:textOutline>
              </w:rPr>
              <w:drawing>
                <wp:inline distT="0" distB="0" distL="0" distR="0" wp14:anchorId="12DE8E7E" wp14:editId="7F0D44A5">
                  <wp:extent cx="1016919" cy="648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16919" cy="648000"/>
                          </a:xfrm>
                          <a:prstGeom prst="rect">
                            <a:avLst/>
                          </a:prstGeom>
                        </pic:spPr>
                      </pic:pic>
                    </a:graphicData>
                  </a:graphic>
                </wp:inline>
              </w:drawing>
            </w:r>
          </w:p>
        </w:tc>
        <w:tc>
          <w:tcPr>
            <w:tcW w:w="7243" w:type="dxa"/>
            <w:tcBorders>
              <w:top w:val="single" w:sz="12" w:space="0" w:color="000000" w:themeColor="text1"/>
              <w:bottom w:val="single" w:sz="12" w:space="0" w:color="000000" w:themeColor="text1"/>
              <w:right w:val="single" w:sz="12" w:space="0" w:color="000000" w:themeColor="text1"/>
            </w:tcBorders>
            <w:shd w:val="clear" w:color="auto" w:fill="CDD766"/>
          </w:tcPr>
          <w:p w14:paraId="0032A1E2" w14:textId="77777777" w:rsidR="00DF5B4C" w:rsidRDefault="006D04D8" w:rsidP="00DF5B4C">
            <w:pPr>
              <w:pStyle w:val="BU04Flieext"/>
              <w:spacing w:before="0" w:after="0" w:line="240" w:lineRule="auto"/>
              <w:ind w:left="113" w:right="113"/>
              <w:rPr>
                <w:rFonts w:eastAsia="Open Sans" w:cs="Open Sans"/>
                <w:b/>
                <w:bCs/>
                <w:i/>
              </w:rPr>
            </w:pPr>
            <w:r w:rsidRPr="003D46E2">
              <w:rPr>
                <w:rFonts w:eastAsia="Open Sans" w:cs="Open Sans"/>
                <w:b/>
                <w:bCs/>
                <w:i/>
              </w:rPr>
              <w:t xml:space="preserve">Erarbeite </w:t>
            </w:r>
            <w:r>
              <w:rPr>
                <w:rFonts w:eastAsia="Open Sans" w:cs="Open Sans"/>
                <w:b/>
                <w:bCs/>
                <w:i/>
              </w:rPr>
              <w:t>dir mit Material M4</w:t>
            </w:r>
            <w:r w:rsidRPr="003D46E2">
              <w:rPr>
                <w:rFonts w:eastAsia="Open Sans" w:cs="Open Sans"/>
                <w:b/>
                <w:bCs/>
                <w:i/>
              </w:rPr>
              <w:t xml:space="preserve">, </w:t>
            </w:r>
            <w:r>
              <w:rPr>
                <w:rFonts w:eastAsia="Open Sans" w:cs="Open Sans"/>
                <w:b/>
                <w:bCs/>
                <w:i/>
              </w:rPr>
              <w:t xml:space="preserve">wie ein Stethoskop funktioniert und was </w:t>
            </w:r>
            <w:r w:rsidR="00A76136">
              <w:rPr>
                <w:rFonts w:eastAsia="Open Sans" w:cs="Open Sans"/>
                <w:b/>
                <w:bCs/>
                <w:i/>
              </w:rPr>
              <w:t>man damit</w:t>
            </w:r>
            <w:r>
              <w:rPr>
                <w:rFonts w:eastAsia="Open Sans" w:cs="Open Sans"/>
                <w:b/>
                <w:bCs/>
                <w:i/>
              </w:rPr>
              <w:t xml:space="preserve"> vom Herzen (und auch der Lunge) hören kann</w:t>
            </w:r>
            <w:r w:rsidR="00A76136">
              <w:rPr>
                <w:rFonts w:eastAsia="Open Sans" w:cs="Open Sans"/>
                <w:b/>
                <w:bCs/>
                <w:i/>
              </w:rPr>
              <w:t xml:space="preserve">. </w:t>
            </w:r>
          </w:p>
          <w:p w14:paraId="19FCADB9" w14:textId="31790536" w:rsidR="006D04D8" w:rsidRPr="003D46E2" w:rsidRDefault="006D04D8" w:rsidP="00DF5B4C">
            <w:pPr>
              <w:pStyle w:val="BU04Flieext"/>
              <w:spacing w:before="0" w:after="0" w:line="240" w:lineRule="auto"/>
              <w:ind w:left="113" w:right="113"/>
              <w:rPr>
                <w:rFonts w:eastAsia="Open Sans" w:cs="Open Sans"/>
                <w:b/>
                <w:bCs/>
                <w:i/>
              </w:rPr>
            </w:pPr>
            <w:r>
              <w:rPr>
                <w:rFonts w:eastAsia="Open Sans" w:cs="Open Sans"/>
                <w:b/>
                <w:bCs/>
                <w:i/>
              </w:rPr>
              <w:t xml:space="preserve">Bewerte </w:t>
            </w:r>
            <w:r w:rsidR="00A76136">
              <w:rPr>
                <w:rFonts w:eastAsia="Open Sans" w:cs="Open Sans"/>
                <w:b/>
                <w:bCs/>
                <w:i/>
              </w:rPr>
              <w:t xml:space="preserve">dann </w:t>
            </w:r>
            <w:r>
              <w:rPr>
                <w:rFonts w:eastAsia="Open Sans" w:cs="Open Sans"/>
                <w:b/>
                <w:bCs/>
                <w:i/>
              </w:rPr>
              <w:t>folgende Fragen</w:t>
            </w:r>
            <w:r w:rsidR="00A76136">
              <w:rPr>
                <w:rFonts w:eastAsia="Open Sans" w:cs="Open Sans"/>
                <w:b/>
                <w:bCs/>
                <w:i/>
              </w:rPr>
              <w:t>:</w:t>
            </w:r>
          </w:p>
          <w:p w14:paraId="0DA14F0D" w14:textId="0D5C5C8A" w:rsidR="006D04D8" w:rsidRDefault="006D04D8" w:rsidP="00A76136">
            <w:pPr>
              <w:pStyle w:val="BU04Flieext"/>
              <w:numPr>
                <w:ilvl w:val="0"/>
                <w:numId w:val="18"/>
              </w:numPr>
              <w:spacing w:before="0" w:after="0" w:line="240" w:lineRule="auto"/>
              <w:ind w:right="113"/>
              <w:rPr>
                <w:rFonts w:eastAsia="Open Sans" w:cs="Open Sans"/>
                <w:i/>
              </w:rPr>
            </w:pPr>
            <w:r>
              <w:rPr>
                <w:rFonts w:eastAsia="Open Sans" w:cs="Open Sans"/>
                <w:i/>
              </w:rPr>
              <w:t>Ist es dir gut/mäßig/kaum gelungen, etwas zu hören? Konntest du Unterschiede in den Geräuschen erkennen?</w:t>
            </w:r>
          </w:p>
          <w:p w14:paraId="00626C16" w14:textId="2DCD037C" w:rsidR="006D04D8" w:rsidRPr="00AE326C" w:rsidRDefault="006D04D8" w:rsidP="00DF5B4C">
            <w:pPr>
              <w:pStyle w:val="BU04Flieext"/>
              <w:numPr>
                <w:ilvl w:val="0"/>
                <w:numId w:val="18"/>
              </w:numPr>
              <w:spacing w:before="0" w:after="0" w:line="240" w:lineRule="auto"/>
              <w:ind w:right="113"/>
              <w:rPr>
                <w:rFonts w:eastAsia="Open Sans" w:cs="Open Sans"/>
                <w:i/>
              </w:rPr>
            </w:pPr>
            <w:r>
              <w:rPr>
                <w:rFonts w:eastAsia="Open Sans" w:cs="Open Sans"/>
                <w:i/>
              </w:rPr>
              <w:t>Würdest du der Aussage des Artikels zustimmen, oder nicht?</w:t>
            </w:r>
            <w:r w:rsidR="00DF5B4C">
              <w:rPr>
                <w:rFonts w:eastAsia="Open Sans" w:cs="Open Sans"/>
                <w:i/>
              </w:rPr>
              <w:t xml:space="preserve"> </w:t>
            </w:r>
            <w:r>
              <w:rPr>
                <w:rFonts w:eastAsia="Open Sans" w:cs="Open Sans"/>
                <w:i/>
              </w:rPr>
              <w:t>Begründe.</w:t>
            </w:r>
          </w:p>
        </w:tc>
      </w:tr>
    </w:tbl>
    <w:p w14:paraId="43D12E63" w14:textId="7C840185" w:rsidR="00057506" w:rsidRDefault="00057506" w:rsidP="001B6068">
      <w:pPr>
        <w:spacing w:after="0"/>
        <w:rPr>
          <w:rFonts w:eastAsiaTheme="majorEastAsia" w:cstheme="majorBidi"/>
          <w:sz w:val="14"/>
          <w:szCs w:val="22"/>
        </w:rPr>
      </w:pPr>
      <w:r>
        <w:rPr>
          <w:rFonts w:eastAsiaTheme="majorEastAsia" w:cstheme="majorBidi"/>
          <w:sz w:val="14"/>
          <w:szCs w:val="22"/>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057506" w14:paraId="3664D6BD" w14:textId="77777777" w:rsidTr="003276BE">
        <w:trPr>
          <w:trHeight w:val="397"/>
        </w:trPr>
        <w:tc>
          <w:tcPr>
            <w:tcW w:w="1261" w:type="dxa"/>
            <w:vAlign w:val="center"/>
          </w:tcPr>
          <w:p w14:paraId="4FE70969" w14:textId="2AC903F0" w:rsidR="00057506" w:rsidRDefault="00057506" w:rsidP="003276BE">
            <w:pPr>
              <w:pStyle w:val="BU02Autor"/>
              <w:spacing w:before="0" w:line="240" w:lineRule="auto"/>
            </w:pPr>
            <w:r>
              <w:lastRenderedPageBreak/>
              <w:t>LÖSUNG</w:t>
            </w:r>
          </w:p>
        </w:tc>
        <w:tc>
          <w:tcPr>
            <w:tcW w:w="7779" w:type="dxa"/>
            <w:vAlign w:val="center"/>
          </w:tcPr>
          <w:p w14:paraId="6D60D1FD" w14:textId="7CA8C70E" w:rsidR="00057506" w:rsidRDefault="00057506" w:rsidP="003276BE">
            <w:pPr>
              <w:pStyle w:val="BU02Autor"/>
              <w:spacing w:before="0" w:line="240" w:lineRule="auto"/>
            </w:pPr>
            <w:r>
              <w:t>Problemvignetten</w:t>
            </w:r>
          </w:p>
        </w:tc>
      </w:tr>
    </w:tbl>
    <w:p w14:paraId="71E95F1E" w14:textId="3E4D00B6" w:rsidR="00057506" w:rsidRDefault="00C468AC" w:rsidP="00057506">
      <w:pPr>
        <w:pStyle w:val="BU01Titel-Unterzeile"/>
        <w:pBdr>
          <w:top w:val="dotted" w:sz="18" w:space="1" w:color="808080" w:themeColor="background1" w:themeShade="80"/>
          <w:bottom w:val="dotted" w:sz="18" w:space="1" w:color="808080" w:themeColor="background1" w:themeShade="80"/>
        </w:pBdr>
        <w:rPr>
          <w:rFonts w:cstheme="minorHAnsi"/>
          <w:noProof/>
          <w:lang w:bidi="de-DE"/>
        </w:rPr>
      </w:pPr>
      <w:r>
        <w:rPr>
          <w:noProof/>
        </w:rPr>
        <w:br/>
      </w:r>
      <w:r w:rsidR="00967DF8">
        <w:rPr>
          <w:noProof/>
        </w:rPr>
        <w:t xml:space="preserve">M1: </w:t>
      </w:r>
      <w:r w:rsidR="00967DF8" w:rsidRPr="00967DF8">
        <w:rPr>
          <w:noProof/>
        </w:rPr>
        <w:t xml:space="preserve">Lässt </w:t>
      </w:r>
      <w:r w:rsidR="00967DF8">
        <w:rPr>
          <w:noProof/>
        </w:rPr>
        <w:t>sich eine Infektion mit Pulsoxi</w:t>
      </w:r>
      <w:r w:rsidR="00967DF8" w:rsidRPr="00967DF8">
        <w:rPr>
          <w:noProof/>
        </w:rPr>
        <w:t>metern erkennen oder überwachen?</w:t>
      </w:r>
    </w:p>
    <w:p w14:paraId="7B19D2E3" w14:textId="77777777" w:rsidR="00C468AC" w:rsidRDefault="00057506" w:rsidP="00C468AC">
      <w:pPr>
        <w:pStyle w:val="BU02Stichwrter"/>
        <w:numPr>
          <w:ilvl w:val="0"/>
          <w:numId w:val="22"/>
        </w:numPr>
        <w:pBdr>
          <w:top w:val="dotted" w:sz="18" w:space="1" w:color="808080" w:themeColor="background1" w:themeShade="80"/>
          <w:bottom w:val="dotted" w:sz="18" w:space="1" w:color="808080" w:themeColor="background1" w:themeShade="80"/>
        </w:pBdr>
        <w:ind w:left="426" w:hanging="426"/>
        <w:rPr>
          <w:lang w:bidi="de-DE"/>
        </w:rPr>
      </w:pPr>
      <w:r w:rsidRPr="00057506">
        <w:rPr>
          <w:lang w:bidi="de-DE"/>
        </w:rPr>
        <w:t xml:space="preserve">Ein </w:t>
      </w:r>
      <w:r>
        <w:rPr>
          <w:lang w:bidi="de-DE"/>
        </w:rPr>
        <w:t>Pulsoxymeter eignet sich nicht zur Früherkennung einer Covid-19-Infektion. Der Grund dafür ist, dass die Reduktion der Sauerstoffsättigung erst eintritt, wenn durch die Infektion bereits eine</w:t>
      </w:r>
      <w:r w:rsidRPr="00057506">
        <w:rPr>
          <w:lang w:bidi="de-DE"/>
        </w:rPr>
        <w:t xml:space="preserve"> </w:t>
      </w:r>
      <w:r>
        <w:rPr>
          <w:lang w:bidi="de-DE"/>
        </w:rPr>
        <w:t xml:space="preserve">durch die Viren verursachte Infiltration (Entzündungsprozess) in der Lunge aufgetreten ist. Die Ansammlung oder Verklebung von Lungenbläschen führt zu einer kleineren Oberfläche für die Aufnahme von Sauerstoff. Dies macht sich erst nach einigen Tagen oder sogar Wochen nach der Ansteckung bemerkbar. </w:t>
      </w:r>
    </w:p>
    <w:p w14:paraId="4D15149D" w14:textId="5731FA1D" w:rsidR="00057506" w:rsidRDefault="00057506" w:rsidP="00C468AC">
      <w:pPr>
        <w:pStyle w:val="BU02Stichwrter"/>
        <w:numPr>
          <w:ilvl w:val="0"/>
          <w:numId w:val="22"/>
        </w:numPr>
        <w:pBdr>
          <w:top w:val="dotted" w:sz="18" w:space="1" w:color="808080" w:themeColor="background1" w:themeShade="80"/>
          <w:bottom w:val="dotted" w:sz="18" w:space="1" w:color="808080" w:themeColor="background1" w:themeShade="80"/>
        </w:pBdr>
        <w:ind w:left="426" w:hanging="426"/>
        <w:rPr>
          <w:lang w:bidi="de-DE"/>
        </w:rPr>
      </w:pPr>
      <w:r>
        <w:rPr>
          <w:lang w:bidi="de-DE"/>
        </w:rPr>
        <w:t>Allerdings kann die Kontrolle der Sauerstoffsättigung bei einer bestätigten Infektion auch zu Hause sinnvoll sein, um zu prüfen, ob die Lunge noch ausreichend arbeitet oder sich der Zustand verschlechtert und ärztliche Hilfe in Anspruch genommen werden sollte.</w:t>
      </w:r>
      <w:r w:rsidR="004C6B7A">
        <w:rPr>
          <w:lang w:bidi="de-DE"/>
        </w:rPr>
        <w:t xml:space="preserve"> Medizinexpert:innen sind allerdings uneinig darüber, ob die Sauerstoffsättigung </w:t>
      </w:r>
      <w:r w:rsidR="00967DF8">
        <w:rPr>
          <w:lang w:bidi="de-DE"/>
        </w:rPr>
        <w:t xml:space="preserve">trotz Lungenschädigung </w:t>
      </w:r>
      <w:r w:rsidR="004C6B7A">
        <w:rPr>
          <w:lang w:bidi="de-DE"/>
        </w:rPr>
        <w:t xml:space="preserve">ebenfalls erst recht spät abfällt, was mit der sigmoidalen Sauerstoffsättigungskurve zu tun hat. Der Abfall macht sich </w:t>
      </w:r>
      <w:r w:rsidR="00967DF8">
        <w:rPr>
          <w:lang w:bidi="de-DE"/>
        </w:rPr>
        <w:t>mitunter</w:t>
      </w:r>
      <w:r w:rsidR="004C6B7A">
        <w:rPr>
          <w:lang w:bidi="de-DE"/>
        </w:rPr>
        <w:t xml:space="preserve"> spät bemerkbar. Empfehlungen</w:t>
      </w:r>
      <w:r w:rsidR="008E41DC">
        <w:rPr>
          <w:lang w:bidi="de-DE"/>
        </w:rPr>
        <w:t xml:space="preserve"> </w:t>
      </w:r>
      <w:r w:rsidR="00967DF8">
        <w:rPr>
          <w:lang w:bidi="de-DE"/>
        </w:rPr>
        <w:t>äußern</w:t>
      </w:r>
      <w:r w:rsidR="004C6B7A">
        <w:rPr>
          <w:lang w:bidi="de-DE"/>
        </w:rPr>
        <w:t xml:space="preserve"> daher, dass auch die Atemfrequenz beobachtet werden sollte. Sie liegt zwischen 12 und 15 Atemzügen/Minute</w:t>
      </w:r>
      <w:r w:rsidR="00967DF8">
        <w:rPr>
          <w:lang w:bidi="de-DE"/>
        </w:rPr>
        <w:t xml:space="preserve"> und sollte nicht erhöht sein</w:t>
      </w:r>
      <w:r w:rsidR="004C6B7A">
        <w:rPr>
          <w:lang w:bidi="de-DE"/>
        </w:rPr>
        <w:t xml:space="preserve">. Beim Messen </w:t>
      </w:r>
      <w:r w:rsidR="00967DF8">
        <w:rPr>
          <w:lang w:bidi="de-DE"/>
        </w:rPr>
        <w:t xml:space="preserve">mit den Geräten </w:t>
      </w:r>
      <w:r w:rsidR="004C6B7A">
        <w:rPr>
          <w:lang w:bidi="de-DE"/>
        </w:rPr>
        <w:t xml:space="preserve">gibt es </w:t>
      </w:r>
      <w:r w:rsidR="00967DF8">
        <w:rPr>
          <w:lang w:bidi="de-DE"/>
        </w:rPr>
        <w:t>außerdem einige</w:t>
      </w:r>
      <w:r w:rsidR="004C6B7A">
        <w:rPr>
          <w:lang w:bidi="de-DE"/>
        </w:rPr>
        <w:t xml:space="preserve"> Fehlerquellen</w:t>
      </w:r>
      <w:r w:rsidR="00967DF8">
        <w:rPr>
          <w:lang w:bidi="de-DE"/>
        </w:rPr>
        <w:t xml:space="preserve"> für „Laien“:</w:t>
      </w:r>
      <w:r w:rsidR="004C6B7A">
        <w:rPr>
          <w:lang w:bidi="de-DE"/>
        </w:rPr>
        <w:t xml:space="preserve"> Die Infrarotmessung wird gestört durch dunkle Nagellacke, zu kalte Finger, eine falsche Clippositionierung oder Armhaltung und auch durch schlechte Lichtverhältnisse.</w:t>
      </w:r>
      <w:r w:rsidR="00967DF8">
        <w:rPr>
          <w:lang w:bidi="de-DE"/>
        </w:rPr>
        <w:t xml:space="preserve"> Diese könnten zu falscher Verunsicherung führen.</w:t>
      </w:r>
      <w:r w:rsidR="00C468AC">
        <w:rPr>
          <w:lang w:bidi="de-DE"/>
        </w:rPr>
        <w:br/>
      </w:r>
    </w:p>
    <w:p w14:paraId="0C1726B6" w14:textId="77777777" w:rsidR="00C468AC" w:rsidRPr="00C468AC" w:rsidRDefault="00C468AC" w:rsidP="00967DF8">
      <w:pPr>
        <w:pStyle w:val="BU02Autor"/>
        <w:spacing w:before="120"/>
        <w:rPr>
          <w:lang w:bidi="de-DE"/>
        </w:rPr>
      </w:pPr>
    </w:p>
    <w:p w14:paraId="23042EC7" w14:textId="53F063DB" w:rsidR="00057506" w:rsidRDefault="00C468AC" w:rsidP="002F0F56">
      <w:pPr>
        <w:pStyle w:val="BU01Titel-Unterzeile"/>
        <w:pBdr>
          <w:top w:val="dotted" w:sz="18" w:space="1" w:color="808080" w:themeColor="background1" w:themeShade="80"/>
        </w:pBdr>
        <w:rPr>
          <w:noProof/>
        </w:rPr>
      </w:pPr>
      <w:r>
        <w:rPr>
          <w:noProof/>
        </w:rPr>
        <w:br/>
      </w:r>
      <w:r w:rsidR="00057506">
        <w:rPr>
          <w:noProof/>
        </w:rPr>
        <w:t>M2 »</w:t>
      </w:r>
      <w:r w:rsidR="00057506" w:rsidRPr="00D658EC">
        <w:rPr>
          <w:noProof/>
        </w:rPr>
        <w:t>Menschen mit „supranormaler</w:t>
      </w:r>
      <w:r w:rsidR="00057506">
        <w:rPr>
          <w:noProof/>
        </w:rPr>
        <w:t>“</w:t>
      </w:r>
      <w:r w:rsidR="00057506" w:rsidRPr="00D658EC">
        <w:rPr>
          <w:noProof/>
        </w:rPr>
        <w:t xml:space="preserve"> Lungenfunktion altern gesünder</w:t>
      </w:r>
      <w:r w:rsidR="00057506">
        <w:rPr>
          <w:noProof/>
        </w:rPr>
        <w:t>«</w:t>
      </w:r>
    </w:p>
    <w:p w14:paraId="09E49C68" w14:textId="018175CE" w:rsidR="00C468AC" w:rsidRDefault="00057506" w:rsidP="00C468AC">
      <w:pPr>
        <w:pStyle w:val="BU02Stichwrter"/>
        <w:numPr>
          <w:ilvl w:val="0"/>
          <w:numId w:val="21"/>
        </w:numPr>
        <w:pBdr>
          <w:bottom w:val="dotted" w:sz="18" w:space="1" w:color="808080" w:themeColor="background1" w:themeShade="80"/>
        </w:pBdr>
        <w:ind w:left="426" w:hanging="426"/>
        <w:rPr>
          <w:lang w:bidi="de-DE"/>
        </w:rPr>
      </w:pPr>
      <w:r>
        <w:rPr>
          <w:lang w:bidi="de-DE"/>
        </w:rPr>
        <w:t>Die Lungenfunktion ist von vielen Faktoren abhängig</w:t>
      </w:r>
      <w:r w:rsidR="008E41DC">
        <w:rPr>
          <w:lang w:bidi="de-DE"/>
        </w:rPr>
        <w:t>. D</w:t>
      </w:r>
      <w:r>
        <w:rPr>
          <w:lang w:bidi="de-DE"/>
        </w:rPr>
        <w:t xml:space="preserve">azu zählen auch </w:t>
      </w:r>
      <w:r w:rsidR="002F0F56">
        <w:rPr>
          <w:lang w:bidi="de-DE"/>
        </w:rPr>
        <w:t xml:space="preserve">Alter, Geschlecht, </w:t>
      </w:r>
      <w:r>
        <w:rPr>
          <w:lang w:bidi="de-DE"/>
        </w:rPr>
        <w:t>Muskulatur</w:t>
      </w:r>
      <w:r w:rsidR="002F0F56">
        <w:rPr>
          <w:lang w:bidi="de-DE"/>
        </w:rPr>
        <w:t xml:space="preserve"> sowie</w:t>
      </w:r>
      <w:r>
        <w:rPr>
          <w:lang w:bidi="de-DE"/>
        </w:rPr>
        <w:t xml:space="preserve"> Körperbau und </w:t>
      </w:r>
      <w:r w:rsidR="002F0F56">
        <w:rPr>
          <w:lang w:bidi="de-DE"/>
        </w:rPr>
        <w:t>(Vor-)</w:t>
      </w:r>
      <w:r>
        <w:rPr>
          <w:lang w:bidi="de-DE"/>
        </w:rPr>
        <w:t>Erkrankungen. Eine einfache Spirometrie erfasst das Atemzugvolumen, also</w:t>
      </w:r>
      <w:r w:rsidR="004C06E5">
        <w:rPr>
          <w:lang w:bidi="de-DE"/>
        </w:rPr>
        <w:t xml:space="preserve"> das ein- und ausgeatmete Luftvolumen in Ruhe. Das Reservevolumen bei der Einatmung und Ausatmung kann ebenfalls ermittelt werden. Dazu muss maximal stark ein- bzw. ausgeatmet werden. Lä</w:t>
      </w:r>
      <w:r w:rsidR="0025161B">
        <w:rPr>
          <w:lang w:bidi="de-DE"/>
        </w:rPr>
        <w:t xml:space="preserve">sst man die Patientin / den Patienten maximal tief </w:t>
      </w:r>
      <w:r w:rsidR="008E41DC">
        <w:rPr>
          <w:lang w:bidi="de-DE"/>
        </w:rPr>
        <w:t>einatmen</w:t>
      </w:r>
      <w:r w:rsidR="0025161B">
        <w:rPr>
          <w:lang w:bidi="de-DE"/>
        </w:rPr>
        <w:t xml:space="preserve"> und dann maximal schnell und </w:t>
      </w:r>
      <w:r w:rsidR="008E41DC">
        <w:rPr>
          <w:lang w:bidi="de-DE"/>
        </w:rPr>
        <w:t>maximal</w:t>
      </w:r>
      <w:r w:rsidR="0025161B">
        <w:rPr>
          <w:lang w:bidi="de-DE"/>
        </w:rPr>
        <w:t xml:space="preserve"> stark ausatmen, erhält man die Vitalkapazität der Person. Also das Luftvolumen, das in der Lunge maximal ausgetauscht werden kann. Was eine einfache Spirometrie nicht messen kann</w:t>
      </w:r>
      <w:r w:rsidR="008E41DC">
        <w:rPr>
          <w:lang w:bidi="de-DE"/>
        </w:rPr>
        <w:t>,</w:t>
      </w:r>
      <w:r w:rsidR="0025161B">
        <w:rPr>
          <w:lang w:bidi="de-DE"/>
        </w:rPr>
        <w:t xml:space="preserve"> ist das im Brustkorb verbleibende „Gasvolumen“ (Residualkapazität) nach normaler oder maximaler Ausatmung. </w:t>
      </w:r>
      <w:r w:rsidR="008E41DC">
        <w:rPr>
          <w:lang w:bidi="de-DE"/>
        </w:rPr>
        <w:t>Außerdem</w:t>
      </w:r>
      <w:r w:rsidR="0025161B">
        <w:rPr>
          <w:lang w:bidi="de-DE"/>
        </w:rPr>
        <w:t xml:space="preserve"> lässt sich </w:t>
      </w:r>
      <w:r w:rsidR="008E41DC">
        <w:rPr>
          <w:lang w:bidi="de-DE"/>
        </w:rPr>
        <w:t>dadurch</w:t>
      </w:r>
      <w:r w:rsidR="0025161B">
        <w:rPr>
          <w:lang w:bidi="de-DE"/>
        </w:rPr>
        <w:t xml:space="preserve"> nicht der Widerstand in den Atemwegen bestimmen, der die Lungenfunktion ebenfalls beeinflusst. </w:t>
      </w:r>
    </w:p>
    <w:p w14:paraId="7E73701D" w14:textId="4BAC3AC3" w:rsidR="00057506" w:rsidRDefault="0025161B" w:rsidP="00C468AC">
      <w:pPr>
        <w:pStyle w:val="BU02Stichwrter"/>
        <w:numPr>
          <w:ilvl w:val="0"/>
          <w:numId w:val="21"/>
        </w:numPr>
        <w:pBdr>
          <w:bottom w:val="dotted" w:sz="18" w:space="1" w:color="808080" w:themeColor="background1" w:themeShade="80"/>
        </w:pBdr>
        <w:ind w:left="426" w:hanging="426"/>
        <w:rPr>
          <w:lang w:bidi="de-DE"/>
        </w:rPr>
      </w:pPr>
      <w:r>
        <w:rPr>
          <w:lang w:bidi="de-DE"/>
        </w:rPr>
        <w:t>Die P</w:t>
      </w:r>
      <w:r w:rsidR="00C468AC">
        <w:rPr>
          <w:lang w:bidi="de-DE"/>
        </w:rPr>
        <w:t>rüfung</w:t>
      </w:r>
      <w:r>
        <w:rPr>
          <w:lang w:bidi="de-DE"/>
        </w:rPr>
        <w:t xml:space="preserve"> der Lungenfunktion kann sinnvoll sein, wenn man erstmalig Atembeschwerden hat (z.B. Luftnot in Ruhe oder bei leichten Tätigkeiten). Diese können durch Einschränkungen der Lunge entstehen (z.B. Allergien, durch Asthma, durch Entzündungen), aber auch durch andere Ursachen (</w:t>
      </w:r>
      <w:r w:rsidR="00C468AC">
        <w:rPr>
          <w:lang w:bidi="de-DE"/>
        </w:rPr>
        <w:t xml:space="preserve">Erkrankungen der </w:t>
      </w:r>
      <w:r>
        <w:rPr>
          <w:lang w:bidi="de-DE"/>
        </w:rPr>
        <w:t xml:space="preserve">Skelettmuskulatur, </w:t>
      </w:r>
      <w:r w:rsidR="008E41DC">
        <w:rPr>
          <w:lang w:bidi="de-DE"/>
        </w:rPr>
        <w:t>Herzinsuffizienz</w:t>
      </w:r>
      <w:r>
        <w:rPr>
          <w:lang w:bidi="de-DE"/>
        </w:rPr>
        <w:t>, u.a.)</w:t>
      </w:r>
      <w:r w:rsidR="00C468AC">
        <w:rPr>
          <w:lang w:bidi="de-DE"/>
        </w:rPr>
        <w:br/>
      </w:r>
    </w:p>
    <w:p w14:paraId="4D5334A3" w14:textId="77777777" w:rsidR="00C468AC" w:rsidRPr="00967DF8" w:rsidRDefault="00C468AC" w:rsidP="00967DF8">
      <w:pPr>
        <w:pStyle w:val="BU02Introtext"/>
        <w:rPr>
          <w:noProof/>
          <w:sz w:val="14"/>
        </w:rPr>
      </w:pPr>
      <w:r w:rsidRPr="00967DF8">
        <w:rPr>
          <w:noProof/>
          <w:sz w:val="14"/>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D97705" w14:paraId="4F9CCF03" w14:textId="77777777" w:rsidTr="008D1E28">
        <w:trPr>
          <w:trHeight w:val="397"/>
        </w:trPr>
        <w:tc>
          <w:tcPr>
            <w:tcW w:w="1261" w:type="dxa"/>
            <w:vAlign w:val="center"/>
          </w:tcPr>
          <w:p w14:paraId="2DACB267" w14:textId="77777777" w:rsidR="00D97705" w:rsidRDefault="00D97705" w:rsidP="008D1E28">
            <w:pPr>
              <w:pStyle w:val="BU02Autor"/>
              <w:spacing w:before="0" w:line="240" w:lineRule="auto"/>
            </w:pPr>
            <w:r>
              <w:lastRenderedPageBreak/>
              <w:t>LÖSUNG</w:t>
            </w:r>
          </w:p>
        </w:tc>
        <w:tc>
          <w:tcPr>
            <w:tcW w:w="7779" w:type="dxa"/>
            <w:vAlign w:val="center"/>
          </w:tcPr>
          <w:p w14:paraId="5544E89E" w14:textId="77777777" w:rsidR="00D97705" w:rsidRDefault="00D97705" w:rsidP="008D1E28">
            <w:pPr>
              <w:pStyle w:val="BU02Autor"/>
              <w:spacing w:before="0" w:line="240" w:lineRule="auto"/>
            </w:pPr>
            <w:r>
              <w:t>Problemvignetten</w:t>
            </w:r>
          </w:p>
        </w:tc>
      </w:tr>
    </w:tbl>
    <w:p w14:paraId="45918D1E" w14:textId="69C205D3" w:rsidR="0025161B" w:rsidRDefault="00C468AC" w:rsidP="000E6808">
      <w:pPr>
        <w:pStyle w:val="BU01Titel-Unterzeile"/>
        <w:pBdr>
          <w:top w:val="dotted" w:sz="18" w:space="1" w:color="808080" w:themeColor="background1" w:themeShade="80"/>
        </w:pBdr>
        <w:rPr>
          <w:noProof/>
        </w:rPr>
      </w:pPr>
      <w:r>
        <w:rPr>
          <w:noProof/>
        </w:rPr>
        <w:br/>
      </w:r>
      <w:r w:rsidR="0025161B">
        <w:rPr>
          <w:noProof/>
        </w:rPr>
        <w:t>M3 »</w:t>
      </w:r>
      <w:r w:rsidR="00E40289" w:rsidRPr="00E40289">
        <w:rPr>
          <w:noProof/>
        </w:rPr>
        <w:t>Bluthochdruck bei bis zu 50% der Menschen unentdeckt</w:t>
      </w:r>
      <w:r w:rsidR="0025161B">
        <w:rPr>
          <w:noProof/>
        </w:rPr>
        <w:t>«</w:t>
      </w:r>
    </w:p>
    <w:p w14:paraId="3C79024E" w14:textId="7111AE00" w:rsidR="00C468AC" w:rsidRDefault="0025161B" w:rsidP="002A3519">
      <w:pPr>
        <w:pStyle w:val="BU02Stichwrter"/>
        <w:numPr>
          <w:ilvl w:val="0"/>
          <w:numId w:val="20"/>
        </w:numPr>
        <w:pBdr>
          <w:bottom w:val="dotted" w:sz="18" w:space="1" w:color="808080" w:themeColor="background1" w:themeShade="80"/>
        </w:pBdr>
        <w:ind w:left="425" w:hanging="425"/>
        <w:rPr>
          <w:lang w:bidi="de-DE"/>
        </w:rPr>
      </w:pPr>
      <w:r>
        <w:rPr>
          <w:lang w:bidi="de-DE"/>
        </w:rPr>
        <w:t>Bei einer nicht invasiven, also indirekten</w:t>
      </w:r>
      <w:r w:rsidR="008E41DC">
        <w:rPr>
          <w:lang w:bidi="de-DE"/>
        </w:rPr>
        <w:t>,</w:t>
      </w:r>
      <w:r>
        <w:rPr>
          <w:lang w:bidi="de-DE"/>
        </w:rPr>
        <w:t xml:space="preserve"> Blutdruckmessung ergeben sich zwei W</w:t>
      </w:r>
      <w:r w:rsidR="000E6808">
        <w:rPr>
          <w:lang w:bidi="de-DE"/>
        </w:rPr>
        <w:t>erte. Sie zeigen an, welcher Druck sich</w:t>
      </w:r>
      <w:r w:rsidR="00DA48E7">
        <w:rPr>
          <w:lang w:bidi="de-DE"/>
        </w:rPr>
        <w:t>,</w:t>
      </w:r>
      <w:r w:rsidR="000E6808">
        <w:rPr>
          <w:lang w:bidi="de-DE"/>
        </w:rPr>
        <w:t xml:space="preserve"> gemessen an der Oberarmarterie</w:t>
      </w:r>
      <w:r w:rsidR="00DA48E7">
        <w:rPr>
          <w:lang w:bidi="de-DE"/>
        </w:rPr>
        <w:t>,</w:t>
      </w:r>
      <w:r w:rsidR="000E6808">
        <w:rPr>
          <w:lang w:bidi="de-DE"/>
        </w:rPr>
        <w:t xml:space="preserve"> während der beiden Herzphasen in den Blutgefäßen ergibt. Der obere, sog. systolische Wert ist der </w:t>
      </w:r>
      <w:r w:rsidR="008E41DC">
        <w:rPr>
          <w:lang w:bidi="de-DE"/>
        </w:rPr>
        <w:t>m</w:t>
      </w:r>
      <w:r w:rsidR="000E6808">
        <w:rPr>
          <w:lang w:bidi="de-DE"/>
        </w:rPr>
        <w:t xml:space="preserve">aximale Druck, der auf die Gefäßwände einwirkt, wenn das Herz sich zusammenzieht. Der untere, sog. </w:t>
      </w:r>
      <w:r w:rsidR="008E41DC">
        <w:rPr>
          <w:lang w:bidi="de-DE"/>
        </w:rPr>
        <w:t>di</w:t>
      </w:r>
      <w:r w:rsidR="000E6808">
        <w:rPr>
          <w:lang w:bidi="de-DE"/>
        </w:rPr>
        <w:t>astolische Wert ist der geringere Druck in den Arterien, der aufrecht erhalten bleibt, wenn das Herz wieder erschlafft. Dieser Wert entsteht durch die Dehnbarkeit der Wände der Blutgefäße. Daher zeigt ein zu hoher unterer Wert auch ein Nachlassen dieser Dehnbarkeit an. Das beobachtet man oftmals bei älteren Menschen. Automatische Geräte zeigen zudem einen berechneten Durchschnittspuls während der Messung an.</w:t>
      </w:r>
    </w:p>
    <w:p w14:paraId="3932A7A3" w14:textId="3DF35F5C" w:rsidR="002A3519" w:rsidRPr="002A3519" w:rsidRDefault="000E6808" w:rsidP="002A3519">
      <w:pPr>
        <w:pStyle w:val="BU02Stichwrter"/>
        <w:numPr>
          <w:ilvl w:val="0"/>
          <w:numId w:val="20"/>
        </w:numPr>
        <w:pBdr>
          <w:bottom w:val="dotted" w:sz="18" w:space="1" w:color="808080" w:themeColor="background1" w:themeShade="80"/>
        </w:pBdr>
        <w:ind w:left="425" w:hanging="425"/>
        <w:rPr>
          <w:sz w:val="22"/>
          <w:szCs w:val="28"/>
          <w:lang w:bidi="de-DE"/>
        </w:rPr>
      </w:pPr>
      <w:r>
        <w:rPr>
          <w:lang w:bidi="de-DE"/>
        </w:rPr>
        <w:t xml:space="preserve">Um einem zu hohen Blutdruck (&gt; 140 mmHg) vorzubeugen, und damit das Risiko von anderen Kreislauferkrankungen wie einem Herzinfarkt, Schlaganfall oder Netzhaut- / Nierenschädigungen zu senken, bietet sich regelmäßige Bewegung (strammes Spazierengehen, Ausdauersport), „mediterrane Küche“ mit gesunden Ölen sowie salzarme und alkoholarme Ernährung an. Allerdings tragen auch Stress und genetische Veranlagung zum Risiko bei, was nur begrenzt beeinflussbar ist. Daher sollte man ab 30 Jahren jährlich seinen Blutdruck prüfen oder bei Beschwerden (mögliche Zeichen können </w:t>
      </w:r>
      <w:r w:rsidR="00F15043">
        <w:rPr>
          <w:lang w:bidi="de-DE"/>
        </w:rPr>
        <w:t>[</w:t>
      </w:r>
      <w:r>
        <w:rPr>
          <w:lang w:bidi="de-DE"/>
        </w:rPr>
        <w:t>müssen nicht</w:t>
      </w:r>
      <w:r w:rsidR="00F15043">
        <w:rPr>
          <w:lang w:bidi="de-DE"/>
        </w:rPr>
        <w:t>]</w:t>
      </w:r>
      <w:r>
        <w:rPr>
          <w:lang w:bidi="de-DE"/>
        </w:rPr>
        <w:t xml:space="preserve"> sein: Kopfschmerzen, Nasenbluten, Unruhe, Gesichtsrötung) den Hausarzt besuchen</w:t>
      </w:r>
      <w:r w:rsidR="008E41DC">
        <w:rPr>
          <w:lang w:bidi="de-DE"/>
        </w:rPr>
        <w:t>.</w:t>
      </w:r>
      <w:r w:rsidR="00C468AC">
        <w:rPr>
          <w:lang w:bidi="de-DE"/>
        </w:rPr>
        <w:br/>
      </w:r>
      <w:r w:rsidR="002A3519">
        <w:rPr>
          <w:lang w:bidi="de-DE"/>
        </w:rPr>
        <w:br/>
      </w:r>
    </w:p>
    <w:p w14:paraId="6A429B9E" w14:textId="77777777" w:rsidR="002A3519" w:rsidRPr="002A3519" w:rsidRDefault="002A3519" w:rsidP="002A3519">
      <w:pPr>
        <w:pStyle w:val="BU02Autor"/>
        <w:rPr>
          <w:lang w:bidi="de-DE"/>
        </w:rPr>
      </w:pPr>
    </w:p>
    <w:p w14:paraId="5AC82964" w14:textId="04E2494A" w:rsidR="000E6808" w:rsidRDefault="00C468AC" w:rsidP="000E6808">
      <w:pPr>
        <w:pStyle w:val="BU01Titel-Unterzeile"/>
        <w:pBdr>
          <w:top w:val="dotted" w:sz="18" w:space="1" w:color="808080" w:themeColor="background1" w:themeShade="80"/>
        </w:pBdr>
        <w:rPr>
          <w:noProof/>
        </w:rPr>
      </w:pPr>
      <w:r>
        <w:rPr>
          <w:noProof/>
        </w:rPr>
        <w:br/>
      </w:r>
      <w:r w:rsidR="000E6808">
        <w:rPr>
          <w:noProof/>
        </w:rPr>
        <w:t>M4 »Abschied vom Abhören«</w:t>
      </w:r>
    </w:p>
    <w:p w14:paraId="0CAD4C48" w14:textId="39AD2B47" w:rsidR="00C468AC" w:rsidRDefault="000E6808" w:rsidP="00C468AC">
      <w:pPr>
        <w:pStyle w:val="BU02Stichwrter"/>
        <w:numPr>
          <w:ilvl w:val="0"/>
          <w:numId w:val="19"/>
        </w:numPr>
        <w:pBdr>
          <w:bottom w:val="dotted" w:sz="18" w:space="1" w:color="808080" w:themeColor="background1" w:themeShade="80"/>
        </w:pBdr>
        <w:ind w:left="426" w:hanging="426"/>
        <w:rPr>
          <w:lang w:bidi="de-DE"/>
        </w:rPr>
      </w:pPr>
      <w:r>
        <w:rPr>
          <w:lang w:bidi="de-DE"/>
        </w:rPr>
        <w:t xml:space="preserve">Das Abhören mit dem Stethoskop ist nicht ganz einfach und benötigt Übung und Erfahrung. Das Ergebnis hängt von vielen Dingen ab, wie dem richtigen Auflagepunkt, dem Druck, der Qualität des Gerätes und der Statur des Probanden. Vermutlich </w:t>
      </w:r>
      <w:r w:rsidR="00E40289">
        <w:rPr>
          <w:lang w:bidi="de-DE"/>
        </w:rPr>
        <w:t>können Schüler:innen</w:t>
      </w:r>
      <w:r>
        <w:rPr>
          <w:lang w:bidi="de-DE"/>
        </w:rPr>
        <w:t xml:space="preserve"> deutlich ein Klopfen hören, eventuell auch zwei verschiedene Töne. Es ist aber völli</w:t>
      </w:r>
      <w:r w:rsidR="00F15043">
        <w:rPr>
          <w:lang w:bidi="de-DE"/>
        </w:rPr>
        <w:t>g</w:t>
      </w:r>
      <w:r>
        <w:rPr>
          <w:lang w:bidi="de-DE"/>
        </w:rPr>
        <w:t xml:space="preserve"> nachvollziehbar, dass die Unterscheidung de</w:t>
      </w:r>
      <w:r w:rsidR="00E40289">
        <w:rPr>
          <w:lang w:bidi="de-DE"/>
        </w:rPr>
        <w:t xml:space="preserve">s </w:t>
      </w:r>
      <w:r>
        <w:rPr>
          <w:lang w:bidi="de-DE"/>
        </w:rPr>
        <w:t xml:space="preserve">Abhörergebnisses von den </w:t>
      </w:r>
      <w:r w:rsidR="00E40289">
        <w:rPr>
          <w:lang w:bidi="de-DE"/>
        </w:rPr>
        <w:t>(Audio-)</w:t>
      </w:r>
      <w:r>
        <w:rPr>
          <w:lang w:bidi="de-DE"/>
        </w:rPr>
        <w:t>Beispielen krankhafter Herzgeräusche schwierig war. Das ist normal und braucht einfach Übung.</w:t>
      </w:r>
    </w:p>
    <w:p w14:paraId="4BE8B805" w14:textId="101DD0DC" w:rsidR="000E6808" w:rsidRDefault="00C468AC" w:rsidP="00C468AC">
      <w:pPr>
        <w:pStyle w:val="BU02Stichwrter"/>
        <w:numPr>
          <w:ilvl w:val="0"/>
          <w:numId w:val="19"/>
        </w:numPr>
        <w:pBdr>
          <w:bottom w:val="dotted" w:sz="18" w:space="1" w:color="808080" w:themeColor="background1" w:themeShade="80"/>
        </w:pBdr>
        <w:ind w:left="426" w:hanging="426"/>
        <w:rPr>
          <w:lang w:bidi="de-DE"/>
        </w:rPr>
      </w:pPr>
      <w:r>
        <w:rPr>
          <w:lang w:bidi="de-DE"/>
        </w:rPr>
        <w:t xml:space="preserve">Der Artikel beschreibt, dass das </w:t>
      </w:r>
      <w:r w:rsidR="00E40289">
        <w:rPr>
          <w:lang w:bidi="de-DE"/>
        </w:rPr>
        <w:t>Stethoskop</w:t>
      </w:r>
      <w:r>
        <w:rPr>
          <w:lang w:bidi="de-DE"/>
        </w:rPr>
        <w:t xml:space="preserve"> als Instrument ausgedient habe. Dafür gibt es Gründe: Ein wichtiger </w:t>
      </w:r>
      <w:r w:rsidR="008E41DC">
        <w:rPr>
          <w:lang w:bidi="de-DE"/>
        </w:rPr>
        <w:t xml:space="preserve">Grund </w:t>
      </w:r>
      <w:r>
        <w:rPr>
          <w:lang w:bidi="de-DE"/>
        </w:rPr>
        <w:t xml:space="preserve">ist der Fortschritt in der Medizin. Eine sehr zuverlässige Aussage über die Funktion der Herzklappen bietet beispielsweise ein Ultraschall des Herzens. Auch die Lunge kann mit einer Lungenfunktionsprüfung (Spirometrie) und einer Bildaufnahme (z.B. Röntgen) besser beurteilt werden. Der große Vorteil des Stethoskops ist aber, dass es </w:t>
      </w:r>
      <w:r w:rsidR="00E40289">
        <w:rPr>
          <w:lang w:bidi="de-DE"/>
        </w:rPr>
        <w:t xml:space="preserve">im Gegensatz zu den apparativen Verfahren </w:t>
      </w:r>
      <w:r>
        <w:rPr>
          <w:lang w:bidi="de-DE"/>
        </w:rPr>
        <w:t>vergleichsweise günstig und schnell einzusetzen ist und damit für jeden (Haus</w:t>
      </w:r>
      <w:r w:rsidR="008E41DC">
        <w:rPr>
          <w:lang w:bidi="de-DE"/>
        </w:rPr>
        <w:t>-</w:t>
      </w:r>
      <w:r>
        <w:rPr>
          <w:lang w:bidi="de-DE"/>
        </w:rPr>
        <w:t xml:space="preserve">)Arzt </w:t>
      </w:r>
      <w:r w:rsidR="00E40289">
        <w:rPr>
          <w:lang w:bidi="de-DE"/>
        </w:rPr>
        <w:t xml:space="preserve">einfach und </w:t>
      </w:r>
      <w:r>
        <w:rPr>
          <w:lang w:bidi="de-DE"/>
        </w:rPr>
        <w:t>direkt nutzbar</w:t>
      </w:r>
      <w:r w:rsidR="008E41DC">
        <w:rPr>
          <w:lang w:bidi="de-DE"/>
        </w:rPr>
        <w:t xml:space="preserve"> ist</w:t>
      </w:r>
      <w:r>
        <w:rPr>
          <w:lang w:bidi="de-DE"/>
        </w:rPr>
        <w:t>.</w:t>
      </w:r>
      <w:r>
        <w:rPr>
          <w:lang w:bidi="de-DE"/>
        </w:rPr>
        <w:br/>
      </w:r>
    </w:p>
    <w:p w14:paraId="572696C9" w14:textId="77777777" w:rsidR="00057506" w:rsidRPr="00057506" w:rsidRDefault="00057506" w:rsidP="00057506">
      <w:pPr>
        <w:pStyle w:val="BU02Autor"/>
      </w:pPr>
    </w:p>
    <w:sectPr w:rsidR="00057506" w:rsidRPr="00057506" w:rsidSect="004E5DDD">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021"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94B42" w14:textId="77777777" w:rsidR="00110D11" w:rsidRDefault="00110D11">
      <w:r>
        <w:separator/>
      </w:r>
    </w:p>
    <w:p w14:paraId="5EC8DB9F" w14:textId="77777777" w:rsidR="00110D11" w:rsidRDefault="00110D11"/>
  </w:endnote>
  <w:endnote w:type="continuationSeparator" w:id="0">
    <w:p w14:paraId="055F1C69" w14:textId="77777777" w:rsidR="00110D11" w:rsidRDefault="00110D11">
      <w:r>
        <w:continuationSeparator/>
      </w:r>
    </w:p>
    <w:p w14:paraId="2CD1A9DC" w14:textId="77777777" w:rsidR="00110D11" w:rsidRDefault="00110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Corbel Light"/>
    <w:charset w:val="00"/>
    <w:family w:val="swiss"/>
    <w:pitch w:val="variable"/>
    <w:sig w:usb0="E00002EF" w:usb1="4000205B" w:usb2="00000028" w:usb3="00000000" w:csb0="0000019F" w:csb1="00000000"/>
  </w:font>
  <w:font w:name="Open Sans Semibold">
    <w:altName w:val="Segoe UI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E8D5" w14:textId="77777777" w:rsidR="00F678F5" w:rsidRDefault="00F678F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F59CF" w14:textId="519C6E0F" w:rsidR="00F678F5" w:rsidRDefault="00850417" w:rsidP="009D732A">
    <w:pPr>
      <w:pStyle w:val="BUSeitenzahl"/>
      <w:spacing w:before="120"/>
    </w:pPr>
    <w:r>
      <w:t>BU praktisch 6(1):5</w:t>
    </w:r>
    <w:r>
      <w:tab/>
    </w:r>
    <w:bookmarkStart w:id="1" w:name="_GoBack"/>
    <w:bookmarkEnd w:id="1"/>
    <w:r w:rsidR="00F678F5">
      <w:tab/>
      <w:t xml:space="preserve">Seite </w:t>
    </w:r>
    <w:r w:rsidR="00F678F5">
      <w:fldChar w:fldCharType="begin"/>
    </w:r>
    <w:r w:rsidR="00F678F5">
      <w:instrText xml:space="preserve"> PAGE  \* Arabic  \* MERGEFORMAT </w:instrText>
    </w:r>
    <w:r w:rsidR="00F678F5">
      <w:fldChar w:fldCharType="separate"/>
    </w:r>
    <w:r w:rsidR="00142546">
      <w:rPr>
        <w:noProof/>
      </w:rPr>
      <w:t>1</w:t>
    </w:r>
    <w:r w:rsidR="00F678F5">
      <w:fldChar w:fldCharType="end"/>
    </w:r>
    <w:r w:rsidR="00F678F5">
      <w:t xml:space="preserve"> von </w:t>
    </w:r>
    <w:r w:rsidR="00F678F5">
      <w:rPr>
        <w:noProof/>
      </w:rPr>
      <w:fldChar w:fldCharType="begin"/>
    </w:r>
    <w:r w:rsidR="00F678F5">
      <w:rPr>
        <w:noProof/>
      </w:rPr>
      <w:instrText xml:space="preserve"> NUMPAGES  \* Arabic  \* MERGEFORMAT </w:instrText>
    </w:r>
    <w:r w:rsidR="00F678F5">
      <w:rPr>
        <w:noProof/>
      </w:rPr>
      <w:fldChar w:fldCharType="separate"/>
    </w:r>
    <w:r w:rsidR="00142546">
      <w:rPr>
        <w:noProof/>
      </w:rPr>
      <w:t>7</w:t>
    </w:r>
    <w:r w:rsidR="00F678F5">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2E82" w14:textId="77777777" w:rsidR="00F678F5" w:rsidRDefault="00F678F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D5BEB" w14:textId="77777777" w:rsidR="00110D11" w:rsidRDefault="00110D11">
      <w:r>
        <w:separator/>
      </w:r>
    </w:p>
  </w:footnote>
  <w:footnote w:type="continuationSeparator" w:id="0">
    <w:p w14:paraId="52DA6803" w14:textId="77777777" w:rsidR="00110D11" w:rsidRDefault="00110D11">
      <w:r>
        <w:continuationSeparator/>
      </w:r>
    </w:p>
    <w:p w14:paraId="1FD52F4E" w14:textId="77777777" w:rsidR="00110D11" w:rsidRDefault="00110D1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0BBC4" w14:textId="77777777" w:rsidR="00F678F5" w:rsidRDefault="00F678F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1B8C" w14:textId="77777777" w:rsidR="00F678F5" w:rsidRDefault="00F678F5">
    <w:pPr>
      <w:pStyle w:val="BUKopfzeile"/>
    </w:pPr>
    <w:r>
      <w:t>www.bu-praktisch.de</w:t>
    </w:r>
    <w:r>
      <w:tab/>
    </w:r>
    <w:r>
      <w:rPr>
        <w:noProof/>
        <w:lang w:val="de-DE" w:eastAsia="de-DE"/>
      </w:rPr>
      <mc:AlternateContent>
        <mc:Choice Requires="wpg">
          <w:drawing>
            <wp:inline distT="0" distB="0" distL="0" distR="0" wp14:anchorId="6A925F44" wp14:editId="0C5DA765">
              <wp:extent cx="1080000" cy="378000"/>
              <wp:effectExtent l="0" t="0" r="635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85.0pt;height:29.8pt;" stroked="false">
              <v:path textboxrect="0,0,0,0"/>
              <v:imagedata r:id="rId2" o:title=""/>
            </v:shape>
          </w:pict>
        </mc:Fallback>
      </mc:AlternateContent>
    </w:r>
  </w:p>
  <w:p w14:paraId="283F9923" w14:textId="77777777" w:rsidR="00F678F5" w:rsidRDefault="00F678F5">
    <w:pPr>
      <w:pStyle w:val="BUKopfzeile"/>
      <w:spacing w:after="240"/>
    </w:pPr>
    <w:r>
      <w:rPr>
        <w:noProof/>
        <w:lang w:val="de-DE" w:eastAsia="de-DE"/>
      </w:rPr>
      <mc:AlternateContent>
        <mc:Choice Requires="wpg">
          <w:drawing>
            <wp:inline distT="0" distB="0" distL="0" distR="0" wp14:anchorId="7FEB928C" wp14:editId="0B62024B">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1" o:spid="_x0000_s1" o:spt="1" style="mso-wrap-distance-left:0.0pt;mso-wrap-distance-top:0.0pt;mso-wrap-distance-right:0.0pt;mso-wrap-distance-bottom:0.0pt;width:453.5pt;height:0.5pt;" coordsize="100000,100000" path="" fillcolor="#CDD766" stroked="f">
              <v:path textboxrect="0,0,0,0"/>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9EF3" w14:textId="77777777" w:rsidR="00F678F5" w:rsidRDefault="00F678F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21E7"/>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1" w15:restartNumberingAfterBreak="0">
    <w:nsid w:val="099252D3"/>
    <w:multiLevelType w:val="hybridMultilevel"/>
    <w:tmpl w:val="E48C7E52"/>
    <w:lvl w:ilvl="0" w:tplc="C7D8595E">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 w15:restartNumberingAfterBreak="0">
    <w:nsid w:val="0C52485F"/>
    <w:multiLevelType w:val="hybridMultilevel"/>
    <w:tmpl w:val="C5E0A096"/>
    <w:lvl w:ilvl="0" w:tplc="0F580A20">
      <w:start w:val="1"/>
      <w:numFmt w:val="decimal"/>
      <w:lvlText w:val="(%1)"/>
      <w:lvlJc w:val="left"/>
      <w:pPr>
        <w:ind w:left="720" w:hanging="360"/>
      </w:pPr>
      <w:rPr>
        <w:b w:val="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A23A99"/>
    <w:multiLevelType w:val="multilevel"/>
    <w:tmpl w:val="BCD253B8"/>
    <w:lvl w:ilvl="0">
      <w:start w:val="1"/>
      <w:numFmt w:val="decimal"/>
      <w:lvlText w:val="%1."/>
      <w:lvlJc w:val="left"/>
      <w:pPr>
        <w:tabs>
          <w:tab w:val="num" w:pos="720"/>
        </w:tabs>
        <w:ind w:left="720" w:hanging="360"/>
      </w:pPr>
      <w:rPr>
        <w:rFonts w:ascii="Open Sans" w:hAnsi="Open Sans" w:cs="Open Sans"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E27C86"/>
    <w:multiLevelType w:val="hybridMultilevel"/>
    <w:tmpl w:val="DFECDA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CC172B"/>
    <w:multiLevelType w:val="multilevel"/>
    <w:tmpl w:val="0998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A4AC8"/>
    <w:multiLevelType w:val="hybridMultilevel"/>
    <w:tmpl w:val="6964AF02"/>
    <w:lvl w:ilvl="0" w:tplc="935A53D6">
      <w:start w:val="1"/>
      <w:numFmt w:val="decimal"/>
      <w:lvlText w:val="%1."/>
      <w:lvlJc w:val="left"/>
      <w:pPr>
        <w:ind w:left="720" w:hanging="360"/>
      </w:pPr>
      <w:rPr>
        <w:sz w:val="16"/>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1A08AF"/>
    <w:multiLevelType w:val="hybridMultilevel"/>
    <w:tmpl w:val="84BA4290"/>
    <w:lvl w:ilvl="0" w:tplc="C16E2D7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AC32C4"/>
    <w:multiLevelType w:val="hybridMultilevel"/>
    <w:tmpl w:val="91CE2EB8"/>
    <w:lvl w:ilvl="0" w:tplc="AF18B9BA">
      <w:start w:val="1"/>
      <w:numFmt w:val="bullet"/>
      <w:pStyle w:val="BU05Liste-Bullets"/>
      <w:lvlText w:val=""/>
      <w:lvlJc w:val="left"/>
      <w:pPr>
        <w:ind w:left="360" w:hanging="360"/>
      </w:pPr>
      <w:rPr>
        <w:rFonts w:ascii="Symbol" w:hAnsi="Symbol" w:hint="default"/>
        <w:color w:val="000000" w:themeColor="text1"/>
      </w:rPr>
    </w:lvl>
    <w:lvl w:ilvl="1" w:tplc="8A0C90D8">
      <w:start w:val="1"/>
      <w:numFmt w:val="bullet"/>
      <w:lvlText w:val="o"/>
      <w:lvlJc w:val="left"/>
      <w:pPr>
        <w:ind w:left="1440" w:hanging="360"/>
      </w:pPr>
      <w:rPr>
        <w:rFonts w:ascii="Courier New" w:hAnsi="Courier New" w:cs="Courier New" w:hint="default"/>
      </w:rPr>
    </w:lvl>
    <w:lvl w:ilvl="2" w:tplc="3CD89B90">
      <w:start w:val="1"/>
      <w:numFmt w:val="bullet"/>
      <w:lvlText w:val=""/>
      <w:lvlJc w:val="left"/>
      <w:pPr>
        <w:ind w:left="2160" w:hanging="360"/>
      </w:pPr>
      <w:rPr>
        <w:rFonts w:ascii="Wingdings" w:hAnsi="Wingdings" w:hint="default"/>
      </w:rPr>
    </w:lvl>
    <w:lvl w:ilvl="3" w:tplc="7A6E55BE">
      <w:start w:val="1"/>
      <w:numFmt w:val="bullet"/>
      <w:lvlText w:val=""/>
      <w:lvlJc w:val="left"/>
      <w:pPr>
        <w:ind w:left="2880" w:hanging="360"/>
      </w:pPr>
      <w:rPr>
        <w:rFonts w:ascii="Symbol" w:hAnsi="Symbol" w:hint="default"/>
      </w:rPr>
    </w:lvl>
    <w:lvl w:ilvl="4" w:tplc="E5B29C74">
      <w:start w:val="1"/>
      <w:numFmt w:val="bullet"/>
      <w:lvlText w:val="o"/>
      <w:lvlJc w:val="left"/>
      <w:pPr>
        <w:ind w:left="3600" w:hanging="360"/>
      </w:pPr>
      <w:rPr>
        <w:rFonts w:ascii="Courier New" w:hAnsi="Courier New" w:cs="Courier New" w:hint="default"/>
      </w:rPr>
    </w:lvl>
    <w:lvl w:ilvl="5" w:tplc="A12A2F00">
      <w:start w:val="1"/>
      <w:numFmt w:val="bullet"/>
      <w:lvlText w:val=""/>
      <w:lvlJc w:val="left"/>
      <w:pPr>
        <w:ind w:left="4320" w:hanging="360"/>
      </w:pPr>
      <w:rPr>
        <w:rFonts w:ascii="Wingdings" w:hAnsi="Wingdings" w:hint="default"/>
      </w:rPr>
    </w:lvl>
    <w:lvl w:ilvl="6" w:tplc="71C89DA2">
      <w:start w:val="1"/>
      <w:numFmt w:val="bullet"/>
      <w:lvlText w:val=""/>
      <w:lvlJc w:val="left"/>
      <w:pPr>
        <w:ind w:left="5040" w:hanging="360"/>
      </w:pPr>
      <w:rPr>
        <w:rFonts w:ascii="Symbol" w:hAnsi="Symbol" w:hint="default"/>
      </w:rPr>
    </w:lvl>
    <w:lvl w:ilvl="7" w:tplc="CB423206">
      <w:start w:val="1"/>
      <w:numFmt w:val="bullet"/>
      <w:lvlText w:val="o"/>
      <w:lvlJc w:val="left"/>
      <w:pPr>
        <w:ind w:left="5760" w:hanging="360"/>
      </w:pPr>
      <w:rPr>
        <w:rFonts w:ascii="Courier New" w:hAnsi="Courier New" w:cs="Courier New" w:hint="default"/>
      </w:rPr>
    </w:lvl>
    <w:lvl w:ilvl="8" w:tplc="843A1F44">
      <w:start w:val="1"/>
      <w:numFmt w:val="bullet"/>
      <w:lvlText w:val=""/>
      <w:lvlJc w:val="left"/>
      <w:pPr>
        <w:ind w:left="6480" w:hanging="360"/>
      </w:pPr>
      <w:rPr>
        <w:rFonts w:ascii="Wingdings" w:hAnsi="Wingdings" w:hint="default"/>
      </w:rPr>
    </w:lvl>
  </w:abstractNum>
  <w:abstractNum w:abstractNumId="9" w15:restartNumberingAfterBreak="0">
    <w:nsid w:val="32BA48AA"/>
    <w:multiLevelType w:val="hybridMultilevel"/>
    <w:tmpl w:val="D7627210"/>
    <w:lvl w:ilvl="0" w:tplc="419451E2">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0" w15:restartNumberingAfterBreak="0">
    <w:nsid w:val="333D7698"/>
    <w:multiLevelType w:val="hybridMultilevel"/>
    <w:tmpl w:val="CD98EF40"/>
    <w:lvl w:ilvl="0" w:tplc="04070011">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1" w15:restartNumberingAfterBreak="0">
    <w:nsid w:val="346E1EC8"/>
    <w:multiLevelType w:val="hybridMultilevel"/>
    <w:tmpl w:val="51B04A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8A43CE7"/>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13" w15:restartNumberingAfterBreak="0">
    <w:nsid w:val="427551F7"/>
    <w:multiLevelType w:val="hybridMultilevel"/>
    <w:tmpl w:val="D7627210"/>
    <w:lvl w:ilvl="0" w:tplc="419451E2">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4" w15:restartNumberingAfterBreak="0">
    <w:nsid w:val="4311307D"/>
    <w:multiLevelType w:val="hybridMultilevel"/>
    <w:tmpl w:val="E5CC57B4"/>
    <w:lvl w:ilvl="0" w:tplc="25BE3E96">
      <w:start w:val="1"/>
      <w:numFmt w:val="decimal"/>
      <w:lvlText w:val="%1."/>
      <w:lvlJc w:val="left"/>
      <w:rPr>
        <w:b/>
      </w:rPr>
    </w:lvl>
    <w:lvl w:ilvl="1" w:tplc="60F636E6">
      <w:start w:val="1"/>
      <w:numFmt w:val="lowerLetter"/>
      <w:lvlText w:val="%2."/>
      <w:lvlJc w:val="left"/>
      <w:pPr>
        <w:ind w:left="1440" w:hanging="360"/>
      </w:pPr>
    </w:lvl>
    <w:lvl w:ilvl="2" w:tplc="9A289284">
      <w:start w:val="1"/>
      <w:numFmt w:val="lowerRoman"/>
      <w:lvlText w:val="%3."/>
      <w:lvlJc w:val="right"/>
      <w:pPr>
        <w:ind w:left="2160" w:hanging="180"/>
      </w:pPr>
    </w:lvl>
    <w:lvl w:ilvl="3" w:tplc="5F20BF02">
      <w:start w:val="1"/>
      <w:numFmt w:val="decimal"/>
      <w:lvlText w:val="%4."/>
      <w:lvlJc w:val="left"/>
      <w:pPr>
        <w:ind w:left="2880" w:hanging="360"/>
      </w:pPr>
    </w:lvl>
    <w:lvl w:ilvl="4" w:tplc="5F56EF24">
      <w:start w:val="1"/>
      <w:numFmt w:val="lowerLetter"/>
      <w:lvlText w:val="%5."/>
      <w:lvlJc w:val="left"/>
      <w:pPr>
        <w:ind w:left="3600" w:hanging="360"/>
      </w:pPr>
    </w:lvl>
    <w:lvl w:ilvl="5" w:tplc="E88AA9CE">
      <w:start w:val="1"/>
      <w:numFmt w:val="lowerRoman"/>
      <w:lvlText w:val="%6."/>
      <w:lvlJc w:val="right"/>
      <w:pPr>
        <w:ind w:left="4320" w:hanging="180"/>
      </w:pPr>
    </w:lvl>
    <w:lvl w:ilvl="6" w:tplc="D9CE393E">
      <w:start w:val="1"/>
      <w:numFmt w:val="decimal"/>
      <w:lvlText w:val="%7."/>
      <w:lvlJc w:val="left"/>
      <w:pPr>
        <w:ind w:left="5040" w:hanging="360"/>
      </w:pPr>
    </w:lvl>
    <w:lvl w:ilvl="7" w:tplc="8D1A89A4">
      <w:start w:val="1"/>
      <w:numFmt w:val="lowerLetter"/>
      <w:lvlText w:val="%8."/>
      <w:lvlJc w:val="left"/>
      <w:pPr>
        <w:ind w:left="5760" w:hanging="360"/>
      </w:pPr>
    </w:lvl>
    <w:lvl w:ilvl="8" w:tplc="D778AB86">
      <w:start w:val="1"/>
      <w:numFmt w:val="lowerRoman"/>
      <w:lvlText w:val="%9."/>
      <w:lvlJc w:val="right"/>
      <w:pPr>
        <w:ind w:left="6480" w:hanging="180"/>
      </w:pPr>
    </w:lvl>
  </w:abstractNum>
  <w:abstractNum w:abstractNumId="15" w15:restartNumberingAfterBreak="0">
    <w:nsid w:val="5A583919"/>
    <w:multiLevelType w:val="hybridMultilevel"/>
    <w:tmpl w:val="435217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B052612"/>
    <w:multiLevelType w:val="hybridMultilevel"/>
    <w:tmpl w:val="D7627210"/>
    <w:lvl w:ilvl="0" w:tplc="419451E2">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7" w15:restartNumberingAfterBreak="0">
    <w:nsid w:val="64556B7E"/>
    <w:multiLevelType w:val="multilevel"/>
    <w:tmpl w:val="05BEC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FC306F"/>
    <w:multiLevelType w:val="hybridMultilevel"/>
    <w:tmpl w:val="C19882CC"/>
    <w:numStyleLink w:val="BUNummerierteListe"/>
  </w:abstractNum>
  <w:abstractNum w:abstractNumId="19" w15:restartNumberingAfterBreak="0">
    <w:nsid w:val="67EB6986"/>
    <w:multiLevelType w:val="hybridMultilevel"/>
    <w:tmpl w:val="D7627210"/>
    <w:lvl w:ilvl="0" w:tplc="419451E2">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0" w15:restartNumberingAfterBreak="0">
    <w:nsid w:val="690D7699"/>
    <w:multiLevelType w:val="multilevel"/>
    <w:tmpl w:val="529A6762"/>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6B6D109E"/>
    <w:multiLevelType w:val="hybridMultilevel"/>
    <w:tmpl w:val="2F5E8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D3017F3"/>
    <w:multiLevelType w:val="hybridMultilevel"/>
    <w:tmpl w:val="D7627210"/>
    <w:lvl w:ilvl="0" w:tplc="419451E2">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3" w15:restartNumberingAfterBreak="0">
    <w:nsid w:val="737525B1"/>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24" w15:restartNumberingAfterBreak="0">
    <w:nsid w:val="76921173"/>
    <w:multiLevelType w:val="multilevel"/>
    <w:tmpl w:val="8AEE3C3E"/>
    <w:styleLink w:val="BUGliederung"/>
    <w:lvl w:ilvl="0">
      <w:start w:val="1"/>
      <w:numFmt w:val="decimal"/>
      <w:pStyle w:val="BUGliederung"/>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25" w15:restartNumberingAfterBreak="0">
    <w:nsid w:val="77F70553"/>
    <w:multiLevelType w:val="hybridMultilevel"/>
    <w:tmpl w:val="C19882CC"/>
    <w:styleLink w:val="BUNummerierteListe"/>
    <w:lvl w:ilvl="0" w:tplc="4E50EC28">
      <w:start w:val="1"/>
      <w:numFmt w:val="decimal"/>
      <w:pStyle w:val="BU05Liste-Nummeriert"/>
      <w:lvlText w:val="%1."/>
      <w:lvlJc w:val="left"/>
      <w:pPr>
        <w:ind w:left="1304" w:hanging="453"/>
      </w:pPr>
      <w:rPr>
        <w:rFonts w:hint="default"/>
      </w:rPr>
    </w:lvl>
    <w:lvl w:ilvl="1" w:tplc="743CC66A">
      <w:start w:val="1"/>
      <w:numFmt w:val="lowerLetter"/>
      <w:lvlText w:val="%2."/>
      <w:lvlJc w:val="left"/>
      <w:pPr>
        <w:ind w:left="1871" w:hanging="453"/>
      </w:pPr>
      <w:rPr>
        <w:rFonts w:hint="default"/>
      </w:rPr>
    </w:lvl>
    <w:lvl w:ilvl="2" w:tplc="8BC6BC20">
      <w:start w:val="1"/>
      <w:numFmt w:val="lowerRoman"/>
      <w:lvlText w:val="%3."/>
      <w:lvlJc w:val="right"/>
      <w:pPr>
        <w:ind w:left="2438" w:hanging="453"/>
      </w:pPr>
      <w:rPr>
        <w:rFonts w:hint="default"/>
      </w:rPr>
    </w:lvl>
    <w:lvl w:ilvl="3" w:tplc="A1FE057E">
      <w:start w:val="1"/>
      <w:numFmt w:val="decimal"/>
      <w:lvlText w:val="%4."/>
      <w:lvlJc w:val="left"/>
      <w:pPr>
        <w:ind w:left="3005" w:hanging="453"/>
      </w:pPr>
      <w:rPr>
        <w:rFonts w:hint="default"/>
      </w:rPr>
    </w:lvl>
    <w:lvl w:ilvl="4" w:tplc="08B6A174">
      <w:start w:val="1"/>
      <w:numFmt w:val="lowerLetter"/>
      <w:lvlText w:val="%5."/>
      <w:lvlJc w:val="left"/>
      <w:pPr>
        <w:ind w:left="3572" w:hanging="453"/>
      </w:pPr>
      <w:rPr>
        <w:rFonts w:hint="default"/>
      </w:rPr>
    </w:lvl>
    <w:lvl w:ilvl="5" w:tplc="82E61856">
      <w:start w:val="1"/>
      <w:numFmt w:val="lowerRoman"/>
      <w:lvlText w:val="%6."/>
      <w:lvlJc w:val="right"/>
      <w:pPr>
        <w:ind w:left="4139" w:hanging="453"/>
      </w:pPr>
      <w:rPr>
        <w:rFonts w:hint="default"/>
      </w:rPr>
    </w:lvl>
    <w:lvl w:ilvl="6" w:tplc="24D083BA">
      <w:start w:val="1"/>
      <w:numFmt w:val="decimal"/>
      <w:lvlText w:val="%7."/>
      <w:lvlJc w:val="left"/>
      <w:pPr>
        <w:ind w:left="4706" w:hanging="453"/>
      </w:pPr>
      <w:rPr>
        <w:rFonts w:hint="default"/>
      </w:rPr>
    </w:lvl>
    <w:lvl w:ilvl="7" w:tplc="FA5680DE">
      <w:start w:val="1"/>
      <w:numFmt w:val="lowerLetter"/>
      <w:lvlText w:val="%8."/>
      <w:lvlJc w:val="left"/>
      <w:pPr>
        <w:ind w:left="5273" w:hanging="453"/>
      </w:pPr>
      <w:rPr>
        <w:rFonts w:hint="default"/>
      </w:rPr>
    </w:lvl>
    <w:lvl w:ilvl="8" w:tplc="516CF5F4">
      <w:start w:val="1"/>
      <w:numFmt w:val="lowerRoman"/>
      <w:lvlText w:val="%9."/>
      <w:lvlJc w:val="right"/>
      <w:pPr>
        <w:ind w:left="5840" w:hanging="453"/>
      </w:pPr>
      <w:rPr>
        <w:rFonts w:hint="default"/>
      </w:rPr>
    </w:lvl>
  </w:abstractNum>
  <w:abstractNum w:abstractNumId="26" w15:restartNumberingAfterBreak="0">
    <w:nsid w:val="7FC57D85"/>
    <w:multiLevelType w:val="hybridMultilevel"/>
    <w:tmpl w:val="3EE2E7C8"/>
    <w:lvl w:ilvl="0" w:tplc="84B21F8C">
      <w:start w:val="1"/>
      <w:numFmt w:val="decimal"/>
      <w:lvlText w:val="(%1)"/>
      <w:lvlJc w:val="left"/>
      <w:pPr>
        <w:ind w:left="720" w:hanging="360"/>
      </w:pPr>
      <w:rPr>
        <w:rFonts w:ascii="Arial" w:hAnsi="Arial" w:cs="Arial" w:hint="default"/>
        <w:b w:val="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4"/>
  </w:num>
  <w:num w:numId="2">
    <w:abstractNumId w:val="8"/>
  </w:num>
  <w:num w:numId="3">
    <w:abstractNumId w:val="20"/>
  </w:num>
  <w:num w:numId="4">
    <w:abstractNumId w:val="25"/>
  </w:num>
  <w:num w:numId="5">
    <w:abstractNumId w:val="18"/>
  </w:num>
  <w:num w:numId="6">
    <w:abstractNumId w:val="14"/>
  </w:num>
  <w:num w:numId="7">
    <w:abstractNumId w:val="23"/>
  </w:num>
  <w:num w:numId="8">
    <w:abstractNumId w:val="3"/>
  </w:num>
  <w:num w:numId="9">
    <w:abstractNumId w:val="5"/>
  </w:num>
  <w:num w:numId="10">
    <w:abstractNumId w:val="4"/>
  </w:num>
  <w:num w:numId="11">
    <w:abstractNumId w:val="0"/>
  </w:num>
  <w:num w:numId="12">
    <w:abstractNumId w:val="7"/>
  </w:num>
  <w:num w:numId="13">
    <w:abstractNumId w:val="12"/>
  </w:num>
  <w:num w:numId="14">
    <w:abstractNumId w:val="17"/>
  </w:num>
  <w:num w:numId="15">
    <w:abstractNumId w:val="9"/>
  </w:num>
  <w:num w:numId="16">
    <w:abstractNumId w:val="22"/>
  </w:num>
  <w:num w:numId="17">
    <w:abstractNumId w:val="19"/>
  </w:num>
  <w:num w:numId="18">
    <w:abstractNumId w:val="13"/>
  </w:num>
  <w:num w:numId="19">
    <w:abstractNumId w:val="21"/>
  </w:num>
  <w:num w:numId="20">
    <w:abstractNumId w:val="6"/>
  </w:num>
  <w:num w:numId="21">
    <w:abstractNumId w:val="11"/>
  </w:num>
  <w:num w:numId="22">
    <w:abstractNumId w:val="15"/>
  </w:num>
  <w:num w:numId="23">
    <w:abstractNumId w:val="16"/>
  </w:num>
  <w:num w:numId="24">
    <w:abstractNumId w:val="26"/>
  </w:num>
  <w:num w:numId="25">
    <w:abstractNumId w:val="2"/>
  </w:num>
  <w:num w:numId="26">
    <w:abstractNumId w:val="10"/>
  </w:num>
  <w:num w:numId="2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88"/>
    <w:rsid w:val="00000AA0"/>
    <w:rsid w:val="00013777"/>
    <w:rsid w:val="00027799"/>
    <w:rsid w:val="00032A50"/>
    <w:rsid w:val="00043972"/>
    <w:rsid w:val="00057506"/>
    <w:rsid w:val="00066BB4"/>
    <w:rsid w:val="000A27A5"/>
    <w:rsid w:val="000D1723"/>
    <w:rsid w:val="000E6808"/>
    <w:rsid w:val="00106270"/>
    <w:rsid w:val="001073EF"/>
    <w:rsid w:val="00110D11"/>
    <w:rsid w:val="001401D1"/>
    <w:rsid w:val="00142546"/>
    <w:rsid w:val="001614EB"/>
    <w:rsid w:val="00190807"/>
    <w:rsid w:val="001B3DF7"/>
    <w:rsid w:val="001B6068"/>
    <w:rsid w:val="002028CC"/>
    <w:rsid w:val="0020375D"/>
    <w:rsid w:val="0021140E"/>
    <w:rsid w:val="00224DC9"/>
    <w:rsid w:val="00226AAB"/>
    <w:rsid w:val="00240CA0"/>
    <w:rsid w:val="0025161B"/>
    <w:rsid w:val="00293FD5"/>
    <w:rsid w:val="002A3519"/>
    <w:rsid w:val="002B3FD5"/>
    <w:rsid w:val="002F0F56"/>
    <w:rsid w:val="003276CE"/>
    <w:rsid w:val="003814A4"/>
    <w:rsid w:val="00384C9B"/>
    <w:rsid w:val="0039641F"/>
    <w:rsid w:val="003C389A"/>
    <w:rsid w:val="003D46E2"/>
    <w:rsid w:val="0040116D"/>
    <w:rsid w:val="00413BA8"/>
    <w:rsid w:val="004172BC"/>
    <w:rsid w:val="00450CB6"/>
    <w:rsid w:val="0049578B"/>
    <w:rsid w:val="004B3A09"/>
    <w:rsid w:val="004C06E5"/>
    <w:rsid w:val="004C6B7A"/>
    <w:rsid w:val="004E5DDD"/>
    <w:rsid w:val="004F4FE7"/>
    <w:rsid w:val="005673BD"/>
    <w:rsid w:val="005C4255"/>
    <w:rsid w:val="005D0DCC"/>
    <w:rsid w:val="00610AA2"/>
    <w:rsid w:val="00642CAC"/>
    <w:rsid w:val="00681E12"/>
    <w:rsid w:val="006A1BB0"/>
    <w:rsid w:val="006A5ED6"/>
    <w:rsid w:val="006B7ADB"/>
    <w:rsid w:val="006D04D8"/>
    <w:rsid w:val="006E5222"/>
    <w:rsid w:val="007105FC"/>
    <w:rsid w:val="00714BDF"/>
    <w:rsid w:val="00726CEA"/>
    <w:rsid w:val="0076560E"/>
    <w:rsid w:val="00775DE0"/>
    <w:rsid w:val="00790BDD"/>
    <w:rsid w:val="007C6269"/>
    <w:rsid w:val="007D749B"/>
    <w:rsid w:val="007E16F5"/>
    <w:rsid w:val="0080506B"/>
    <w:rsid w:val="00845947"/>
    <w:rsid w:val="00850417"/>
    <w:rsid w:val="00850676"/>
    <w:rsid w:val="00883919"/>
    <w:rsid w:val="008D7757"/>
    <w:rsid w:val="008E41DC"/>
    <w:rsid w:val="009420FF"/>
    <w:rsid w:val="00967DF8"/>
    <w:rsid w:val="009874DE"/>
    <w:rsid w:val="009D732A"/>
    <w:rsid w:val="00A76136"/>
    <w:rsid w:val="00A7731A"/>
    <w:rsid w:val="00AC2C89"/>
    <w:rsid w:val="00AC5388"/>
    <w:rsid w:val="00AC6C16"/>
    <w:rsid w:val="00AE326C"/>
    <w:rsid w:val="00B417F2"/>
    <w:rsid w:val="00B65092"/>
    <w:rsid w:val="00B74B05"/>
    <w:rsid w:val="00BA3E4B"/>
    <w:rsid w:val="00BD0B9E"/>
    <w:rsid w:val="00C01450"/>
    <w:rsid w:val="00C464EA"/>
    <w:rsid w:val="00C468AC"/>
    <w:rsid w:val="00C8532D"/>
    <w:rsid w:val="00CD0DA8"/>
    <w:rsid w:val="00CE7F2A"/>
    <w:rsid w:val="00CF2E17"/>
    <w:rsid w:val="00CF56D1"/>
    <w:rsid w:val="00D065EF"/>
    <w:rsid w:val="00D32DF0"/>
    <w:rsid w:val="00D3466C"/>
    <w:rsid w:val="00D4063C"/>
    <w:rsid w:val="00D426B8"/>
    <w:rsid w:val="00D64F5E"/>
    <w:rsid w:val="00D658EC"/>
    <w:rsid w:val="00D95677"/>
    <w:rsid w:val="00D97705"/>
    <w:rsid w:val="00DA48E7"/>
    <w:rsid w:val="00DC0FD7"/>
    <w:rsid w:val="00DE1F90"/>
    <w:rsid w:val="00DF0FB7"/>
    <w:rsid w:val="00DF5B4C"/>
    <w:rsid w:val="00E00C14"/>
    <w:rsid w:val="00E12A25"/>
    <w:rsid w:val="00E1471E"/>
    <w:rsid w:val="00E40289"/>
    <w:rsid w:val="00E62BB2"/>
    <w:rsid w:val="00E72D21"/>
    <w:rsid w:val="00E74400"/>
    <w:rsid w:val="00E818E9"/>
    <w:rsid w:val="00E85625"/>
    <w:rsid w:val="00EA4234"/>
    <w:rsid w:val="00EA78F0"/>
    <w:rsid w:val="00F15043"/>
    <w:rsid w:val="00F21989"/>
    <w:rsid w:val="00F555A5"/>
    <w:rsid w:val="00F678F5"/>
    <w:rsid w:val="00F84FA9"/>
    <w:rsid w:val="00FC47EB"/>
    <w:rsid w:val="00FF4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C6803"/>
  <w15:docId w15:val="{1D270C56-AB3B-4404-BF8B-841C1E93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4E5DDD"/>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pPr>
      <w:outlineLvl w:val="9"/>
    </w:p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Open Sans Semibold" w:hAnsi="Open Sans Semibold"/>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line="259" w:lineRule="auto"/>
      <w:ind w:left="220"/>
    </w:pPr>
    <w:rPr>
      <w:rFonts w:cs="Times New Roman"/>
      <w:sz w:val="22"/>
      <w:szCs w:val="22"/>
      <w:lang w:eastAsia="de-DE"/>
    </w:rPr>
  </w:style>
  <w:style w:type="paragraph" w:styleId="Verzeichnis1">
    <w:name w:val="toc 1"/>
    <w:basedOn w:val="Standard"/>
    <w:next w:val="Standard"/>
    <w:uiPriority w:val="39"/>
    <w:unhideWhenUsed/>
    <w:pPr>
      <w:spacing w:after="100" w:line="259" w:lineRule="auto"/>
    </w:pPr>
    <w:rPr>
      <w:rFonts w:cs="Times New Roman"/>
      <w:sz w:val="22"/>
      <w:szCs w:val="22"/>
      <w:lang w:eastAsia="de-DE"/>
    </w:rPr>
  </w:style>
  <w:style w:type="paragraph" w:styleId="Verzeichnis3">
    <w:name w:val="toc 3"/>
    <w:basedOn w:val="Standard"/>
    <w:next w:val="Standard"/>
    <w:uiPriority w:val="39"/>
    <w:unhideWhenUsed/>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docdata">
    <w:name w:val="docdata"/>
    <w:aliases w:val="docy,v5,1804,bqiaagaaeyqcaaagiaiaaanzbgaabyegaaaaaaaaaaaaaaaaaaaaaaaaaaaaaaaaaaaaaaaaaaaaaaaaaaaaaaaaaaaaaaaaaaaaaaaaaaaaaaaaaaaaaaaaaaaaaaaaaaaaaaaaaaaaaaaaaaaaaaaaaaaaaaaaaaaaaaaaaaaaaaaaaaaaaaaaaaaaaaaaaaaaaaaaaaaaaaaaaaaaaaaaaaaaaaaaaaaaaaaa"/>
    <w:basedOn w:val="Absatz-Standardschriftart"/>
    <w:rsid w:val="00F84FA9"/>
  </w:style>
  <w:style w:type="paragraph" w:customStyle="1" w:styleId="1666">
    <w:name w:val="1666"/>
    <w:aliases w:val="bqiaagaaeyqcaaagiaiaaappbqaabfcfaaaaaaaaaaaaaaaaaaaaaaaaaaaaaaaaaaaaaaaaaaaaaaaaaaaaaaaaaaaaaaaaaaaaaaaaaaaaaaaaaaaaaaaaaaaaaaaaaaaaaaaaaaaaaaaaaaaaaaaaaaaaaaaaaaaaaaaaaaaaaaaaaaaaaaaaaaaaaaaaaaaaaaaaaaaaaaaaaaaaaaaaaaaaaaaaaaaaaaaa"/>
    <w:basedOn w:val="Standard"/>
    <w:rsid w:val="00F84FA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6761">
    <w:name w:val="6761"/>
    <w:aliases w:val="bqiaagaaeyqcaaagiaiaaapqgqaabd4zaaaaaaaaaaaaaaaaaaaaaaaaaaaaaaaaaaaaaaaaaaaaaaaaaaaaaaaaaaaaaaaaaaaaaaaaaaaaaaaaaaaaaaaaaaaaaaaaaaaaaaaaaaaaaaaaaaaaaaaaaaaaaaaaaaaaaaaaaaaaaaaaaaaaaaaaaaaaaaaaaaaaaaaaaaaaaaaaaaaaaaaaaaaaaaaaaaaaaaaa"/>
    <w:basedOn w:val="Standard"/>
    <w:rsid w:val="008D775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847">
    <w:name w:val="1847"/>
    <w:aliases w:val="bqiaagaaeyqcaaagiaiaaaoebgaabawgaaaaaaaaaaaaaaaaaaaaaaaaaaaaaaaaaaaaaaaaaaaaaaaaaaaaaaaaaaaaaaaaaaaaaaaaaaaaaaaaaaaaaaaaaaaaaaaaaaaaaaaaaaaaaaaaaaaaaaaaaaaaaaaaaaaaaaaaaaaaaaaaaaaaaaaaaaaaaaaaaaaaaaaaaaaaaaaaaaaaaaaaaaaaaaaaaaaaaaaa"/>
    <w:basedOn w:val="Standard"/>
    <w:rsid w:val="009874D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964">
    <w:name w:val="1964"/>
    <w:aliases w:val="bqiaagaaeyqcaaagiaiaaamtbwaabseh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151">
    <w:name w:val="1151"/>
    <w:aliases w:val="bqiaagaaeyqcaaagiaiaaapmawaabfqd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165">
    <w:name w:val="1165"/>
    <w:aliases w:val="bqiaagaaeyqcaaagiaiaaap0awaabqie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461">
    <w:name w:val="1461"/>
    <w:aliases w:val="bqiaagaaeyqcaaagiaiaaamcbqaabsofaaaaaaaaaaaaaaaaaaaaaaaaaaaaaaaaaaaaaaaaaaaaaaaaaaaaaaaaaaaaaaaaaaaaaaaaaaaaaaaaaaaaaaaaaaaaaaaaaaaaaaaaaaaaaaaaaaaaaaaaaaaaaaaaaaaaaaaaaaaaaaaaaaaaaaaaaaaaaaaaaaaaaaaaaaaaaaaaaaaaaaaaaaaaaaaaaaaaaaaa"/>
    <w:basedOn w:val="Standard"/>
    <w:rsid w:val="00240CA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2235">
    <w:name w:val="2235"/>
    <w:aliases w:val="bqiaagaaeyqcaaagiaiaaamicaaabtaiaaaaaaaaaaaaaaaaaaaaaaaaaaaaaaaaaaaaaaaaaaaaaaaaaaaaaaaaaaaaaaaaaaaaaaaaaaaaaaaaaaaaaaaaaaaaaaaaaaaaaaaaaaaaaaaaaaaaaaaaaaaaaaaaaaaaaaaaaaaaaaaaaaaaaaaaaaaaaaaaaaaaaaaaaaaaaaaaaaaaaaaaaaaaaaaaaaaaaaaa"/>
    <w:basedOn w:val="Standard"/>
    <w:rsid w:val="00E7440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amedesAutorsderAutorinklein">
    <w:name w:val="Name des Autors/der Autorin klein"/>
    <w:basedOn w:val="Standard"/>
    <w:qFormat/>
    <w:rsid w:val="00FC47EB"/>
    <w:pPr>
      <w:spacing w:after="0" w:line="240" w:lineRule="auto"/>
    </w:pPr>
    <w:rPr>
      <w:bCs/>
      <w:sz w:val="19"/>
      <w:szCs w:val="22"/>
    </w:rPr>
  </w:style>
  <w:style w:type="paragraph" w:customStyle="1" w:styleId="TextkrperKopie">
    <w:name w:val="Textkörper Kopie"/>
    <w:basedOn w:val="StandardWeb"/>
    <w:qFormat/>
    <w:rsid w:val="00FC47EB"/>
    <w:rPr>
      <w:rFonts w:asciiTheme="minorHAnsi" w:hAnsiTheme="minorHAnsi"/>
      <w:color w:val="000000"/>
      <w:sz w:val="19"/>
      <w:lang w:eastAsia="en-US"/>
    </w:rPr>
  </w:style>
  <w:style w:type="paragraph" w:customStyle="1" w:styleId="NamedesAutorsderAutoringro">
    <w:name w:val="Name des Autors/der Autorin groß"/>
    <w:basedOn w:val="Standard"/>
    <w:next w:val="KeinLeerraum"/>
    <w:qFormat/>
    <w:rsid w:val="00FC47EB"/>
    <w:pPr>
      <w:spacing w:after="0" w:line="276" w:lineRule="auto"/>
    </w:pPr>
    <w:rPr>
      <w:sz w:val="32"/>
      <w:szCs w:val="22"/>
    </w:rPr>
  </w:style>
  <w:style w:type="paragraph" w:customStyle="1" w:styleId="GroeArtikelberschrift">
    <w:name w:val="Große Artikelüberschrift"/>
    <w:basedOn w:val="Standard"/>
    <w:next w:val="Standard"/>
    <w:qFormat/>
    <w:rsid w:val="00FC47EB"/>
    <w:pPr>
      <w:spacing w:after="0" w:line="276" w:lineRule="auto"/>
    </w:pPr>
    <w:rPr>
      <w:rFonts w:asciiTheme="majorHAnsi" w:hAnsiTheme="majorHAnsi"/>
      <w:sz w:val="52"/>
      <w:szCs w:val="22"/>
    </w:rPr>
  </w:style>
  <w:style w:type="paragraph" w:customStyle="1" w:styleId="GroerArtikeluntertitel">
    <w:name w:val="Großer Artikeluntertitel"/>
    <w:basedOn w:val="Standard"/>
    <w:next w:val="Standard"/>
    <w:qFormat/>
    <w:rsid w:val="00FC47EB"/>
    <w:pPr>
      <w:spacing w:after="0" w:line="276" w:lineRule="auto"/>
    </w:pPr>
    <w:rPr>
      <w:sz w:val="40"/>
      <w:szCs w:val="22"/>
    </w:rPr>
  </w:style>
  <w:style w:type="paragraph" w:customStyle="1" w:styleId="Fotounterschrift">
    <w:name w:val="Fotounterschrift"/>
    <w:basedOn w:val="Standard"/>
    <w:qFormat/>
    <w:rsid w:val="00FC47EB"/>
    <w:pPr>
      <w:spacing w:after="0" w:line="240" w:lineRule="auto"/>
    </w:pPr>
    <w:rPr>
      <w:noProof/>
      <w:sz w:val="18"/>
      <w:szCs w:val="22"/>
    </w:rPr>
  </w:style>
  <w:style w:type="paragraph" w:customStyle="1" w:styleId="TextImpressum">
    <w:name w:val="Text Impressum"/>
    <w:basedOn w:val="Standard"/>
    <w:qFormat/>
    <w:rsid w:val="00FC47EB"/>
    <w:pPr>
      <w:spacing w:after="0" w:line="240" w:lineRule="auto"/>
      <w:jc w:val="center"/>
    </w:pPr>
    <w:rPr>
      <w:rFonts w:ascii="Baskerville Old Face" w:hAnsi="Baskerville Old Face"/>
      <w:iCs/>
      <w:sz w:val="19"/>
      <w:szCs w:val="22"/>
    </w:rPr>
  </w:style>
  <w:style w:type="character" w:customStyle="1" w:styleId="atc-textfirstletter">
    <w:name w:val="atc-textfirstletter"/>
    <w:basedOn w:val="Absatz-Standardschriftart"/>
    <w:rsid w:val="00CD0DA8"/>
  </w:style>
  <w:style w:type="character" w:customStyle="1" w:styleId="markedcontent">
    <w:name w:val="markedcontent"/>
    <w:basedOn w:val="Absatz-Standardschriftart"/>
    <w:rsid w:val="00790BDD"/>
  </w:style>
  <w:style w:type="character" w:customStyle="1" w:styleId="NichtaufgelsteErwhnung2">
    <w:name w:val="Nicht aufgelöste Erwähnung2"/>
    <w:basedOn w:val="Absatz-Standardschriftart"/>
    <w:uiPriority w:val="99"/>
    <w:semiHidden/>
    <w:unhideWhenUsed/>
    <w:rsid w:val="00790BDD"/>
    <w:rPr>
      <w:color w:val="605E5C"/>
      <w:shd w:val="clear" w:color="auto" w:fill="E1DFDD"/>
    </w:rPr>
  </w:style>
  <w:style w:type="character" w:styleId="BesuchterLink">
    <w:name w:val="FollowedHyperlink"/>
    <w:basedOn w:val="Absatz-Standardschriftart"/>
    <w:uiPriority w:val="99"/>
    <w:semiHidden/>
    <w:unhideWhenUsed/>
    <w:rsid w:val="00032A50"/>
    <w:rPr>
      <w:color w:val="954F72" w:themeColor="followedHyperlink"/>
      <w:u w:val="single"/>
    </w:rPr>
  </w:style>
  <w:style w:type="paragraph" w:styleId="berarbeitung">
    <w:name w:val="Revision"/>
    <w:hidden/>
    <w:uiPriority w:val="99"/>
    <w:semiHidden/>
    <w:rsid w:val="005C42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7481">
      <w:bodyDiv w:val="1"/>
      <w:marLeft w:val="0"/>
      <w:marRight w:val="0"/>
      <w:marTop w:val="0"/>
      <w:marBottom w:val="0"/>
      <w:divBdr>
        <w:top w:val="none" w:sz="0" w:space="0" w:color="auto"/>
        <w:left w:val="none" w:sz="0" w:space="0" w:color="auto"/>
        <w:bottom w:val="none" w:sz="0" w:space="0" w:color="auto"/>
        <w:right w:val="none" w:sz="0" w:space="0" w:color="auto"/>
      </w:divBdr>
    </w:div>
    <w:div w:id="482966918">
      <w:bodyDiv w:val="1"/>
      <w:marLeft w:val="0"/>
      <w:marRight w:val="0"/>
      <w:marTop w:val="0"/>
      <w:marBottom w:val="0"/>
      <w:divBdr>
        <w:top w:val="none" w:sz="0" w:space="0" w:color="auto"/>
        <w:left w:val="none" w:sz="0" w:space="0" w:color="auto"/>
        <w:bottom w:val="none" w:sz="0" w:space="0" w:color="auto"/>
        <w:right w:val="none" w:sz="0" w:space="0" w:color="auto"/>
      </w:divBdr>
    </w:div>
    <w:div w:id="556433396">
      <w:bodyDiv w:val="1"/>
      <w:marLeft w:val="0"/>
      <w:marRight w:val="0"/>
      <w:marTop w:val="0"/>
      <w:marBottom w:val="0"/>
      <w:divBdr>
        <w:top w:val="none" w:sz="0" w:space="0" w:color="auto"/>
        <w:left w:val="none" w:sz="0" w:space="0" w:color="auto"/>
        <w:bottom w:val="none" w:sz="0" w:space="0" w:color="auto"/>
        <w:right w:val="none" w:sz="0" w:space="0" w:color="auto"/>
      </w:divBdr>
    </w:div>
    <w:div w:id="596139057">
      <w:bodyDiv w:val="1"/>
      <w:marLeft w:val="0"/>
      <w:marRight w:val="0"/>
      <w:marTop w:val="0"/>
      <w:marBottom w:val="0"/>
      <w:divBdr>
        <w:top w:val="none" w:sz="0" w:space="0" w:color="auto"/>
        <w:left w:val="none" w:sz="0" w:space="0" w:color="auto"/>
        <w:bottom w:val="none" w:sz="0" w:space="0" w:color="auto"/>
        <w:right w:val="none" w:sz="0" w:space="0" w:color="auto"/>
      </w:divBdr>
    </w:div>
    <w:div w:id="758605121">
      <w:bodyDiv w:val="1"/>
      <w:marLeft w:val="0"/>
      <w:marRight w:val="0"/>
      <w:marTop w:val="0"/>
      <w:marBottom w:val="0"/>
      <w:divBdr>
        <w:top w:val="none" w:sz="0" w:space="0" w:color="auto"/>
        <w:left w:val="none" w:sz="0" w:space="0" w:color="auto"/>
        <w:bottom w:val="none" w:sz="0" w:space="0" w:color="auto"/>
        <w:right w:val="none" w:sz="0" w:space="0" w:color="auto"/>
      </w:divBdr>
    </w:div>
    <w:div w:id="963388555">
      <w:bodyDiv w:val="1"/>
      <w:marLeft w:val="0"/>
      <w:marRight w:val="0"/>
      <w:marTop w:val="0"/>
      <w:marBottom w:val="0"/>
      <w:divBdr>
        <w:top w:val="none" w:sz="0" w:space="0" w:color="auto"/>
        <w:left w:val="none" w:sz="0" w:space="0" w:color="auto"/>
        <w:bottom w:val="none" w:sz="0" w:space="0" w:color="auto"/>
        <w:right w:val="none" w:sz="0" w:space="0" w:color="auto"/>
      </w:divBdr>
    </w:div>
    <w:div w:id="1151483285">
      <w:bodyDiv w:val="1"/>
      <w:marLeft w:val="0"/>
      <w:marRight w:val="0"/>
      <w:marTop w:val="0"/>
      <w:marBottom w:val="0"/>
      <w:divBdr>
        <w:top w:val="none" w:sz="0" w:space="0" w:color="auto"/>
        <w:left w:val="none" w:sz="0" w:space="0" w:color="auto"/>
        <w:bottom w:val="none" w:sz="0" w:space="0" w:color="auto"/>
        <w:right w:val="none" w:sz="0" w:space="0" w:color="auto"/>
      </w:divBdr>
    </w:div>
    <w:div w:id="1256474044">
      <w:bodyDiv w:val="1"/>
      <w:marLeft w:val="0"/>
      <w:marRight w:val="0"/>
      <w:marTop w:val="0"/>
      <w:marBottom w:val="0"/>
      <w:divBdr>
        <w:top w:val="none" w:sz="0" w:space="0" w:color="auto"/>
        <w:left w:val="none" w:sz="0" w:space="0" w:color="auto"/>
        <w:bottom w:val="none" w:sz="0" w:space="0" w:color="auto"/>
        <w:right w:val="none" w:sz="0" w:space="0" w:color="auto"/>
      </w:divBdr>
    </w:div>
    <w:div w:id="1259172029">
      <w:bodyDiv w:val="1"/>
      <w:marLeft w:val="0"/>
      <w:marRight w:val="0"/>
      <w:marTop w:val="0"/>
      <w:marBottom w:val="0"/>
      <w:divBdr>
        <w:top w:val="none" w:sz="0" w:space="0" w:color="auto"/>
        <w:left w:val="none" w:sz="0" w:space="0" w:color="auto"/>
        <w:bottom w:val="none" w:sz="0" w:space="0" w:color="auto"/>
        <w:right w:val="none" w:sz="0" w:space="0" w:color="auto"/>
      </w:divBdr>
    </w:div>
    <w:div w:id="1300455482">
      <w:bodyDiv w:val="1"/>
      <w:marLeft w:val="0"/>
      <w:marRight w:val="0"/>
      <w:marTop w:val="0"/>
      <w:marBottom w:val="0"/>
      <w:divBdr>
        <w:top w:val="none" w:sz="0" w:space="0" w:color="auto"/>
        <w:left w:val="none" w:sz="0" w:space="0" w:color="auto"/>
        <w:bottom w:val="none" w:sz="0" w:space="0" w:color="auto"/>
        <w:right w:val="none" w:sz="0" w:space="0" w:color="auto"/>
      </w:divBdr>
    </w:div>
    <w:div w:id="1464229327">
      <w:bodyDiv w:val="1"/>
      <w:marLeft w:val="0"/>
      <w:marRight w:val="0"/>
      <w:marTop w:val="0"/>
      <w:marBottom w:val="0"/>
      <w:divBdr>
        <w:top w:val="none" w:sz="0" w:space="0" w:color="auto"/>
        <w:left w:val="none" w:sz="0" w:space="0" w:color="auto"/>
        <w:bottom w:val="none" w:sz="0" w:space="0" w:color="auto"/>
        <w:right w:val="none" w:sz="0" w:space="0" w:color="auto"/>
      </w:divBdr>
      <w:divsChild>
        <w:div w:id="1396509993">
          <w:marLeft w:val="0"/>
          <w:marRight w:val="0"/>
          <w:marTop w:val="0"/>
          <w:marBottom w:val="0"/>
          <w:divBdr>
            <w:top w:val="none" w:sz="0" w:space="0" w:color="auto"/>
            <w:left w:val="none" w:sz="0" w:space="0" w:color="auto"/>
            <w:bottom w:val="none" w:sz="0" w:space="0" w:color="auto"/>
            <w:right w:val="none" w:sz="0" w:space="0" w:color="auto"/>
          </w:divBdr>
        </w:div>
      </w:divsChild>
    </w:div>
    <w:div w:id="1617562730">
      <w:bodyDiv w:val="1"/>
      <w:marLeft w:val="0"/>
      <w:marRight w:val="0"/>
      <w:marTop w:val="0"/>
      <w:marBottom w:val="0"/>
      <w:divBdr>
        <w:top w:val="none" w:sz="0" w:space="0" w:color="auto"/>
        <w:left w:val="none" w:sz="0" w:space="0" w:color="auto"/>
        <w:bottom w:val="none" w:sz="0" w:space="0" w:color="auto"/>
        <w:right w:val="none" w:sz="0" w:space="0" w:color="auto"/>
      </w:divBdr>
    </w:div>
    <w:div w:id="1656177399">
      <w:bodyDiv w:val="1"/>
      <w:marLeft w:val="0"/>
      <w:marRight w:val="0"/>
      <w:marTop w:val="0"/>
      <w:marBottom w:val="0"/>
      <w:divBdr>
        <w:top w:val="none" w:sz="0" w:space="0" w:color="auto"/>
        <w:left w:val="none" w:sz="0" w:space="0" w:color="auto"/>
        <w:bottom w:val="none" w:sz="0" w:space="0" w:color="auto"/>
        <w:right w:val="none" w:sz="0" w:space="0" w:color="auto"/>
      </w:divBdr>
    </w:div>
    <w:div w:id="1741947293">
      <w:bodyDiv w:val="1"/>
      <w:marLeft w:val="0"/>
      <w:marRight w:val="0"/>
      <w:marTop w:val="0"/>
      <w:marBottom w:val="0"/>
      <w:divBdr>
        <w:top w:val="none" w:sz="0" w:space="0" w:color="auto"/>
        <w:left w:val="none" w:sz="0" w:space="0" w:color="auto"/>
        <w:bottom w:val="none" w:sz="0" w:space="0" w:color="auto"/>
        <w:right w:val="none" w:sz="0" w:space="0" w:color="auto"/>
      </w:divBdr>
    </w:div>
    <w:div w:id="1939631420">
      <w:bodyDiv w:val="1"/>
      <w:marLeft w:val="0"/>
      <w:marRight w:val="0"/>
      <w:marTop w:val="0"/>
      <w:marBottom w:val="0"/>
      <w:divBdr>
        <w:top w:val="none" w:sz="0" w:space="0" w:color="auto"/>
        <w:left w:val="none" w:sz="0" w:space="0" w:color="auto"/>
        <w:bottom w:val="none" w:sz="0" w:space="0" w:color="auto"/>
        <w:right w:val="none" w:sz="0" w:space="0" w:color="auto"/>
      </w:divBdr>
    </w:div>
    <w:div w:id="202547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z.net/aktuell/technik-motor/digital/pulsoximeter-alsvermeintliche-corona-frueherkennung-16715317.html"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aerzteblatt.de/archiv/218603/Pulsoxymeter-und-Atemfrequenz-Was-beim-Monitoring-von-COVID-19-zu-Hause-beachtet-werden-muss" TargetMode="External"/><Relationship Id="rId17" Type="http://schemas.openxmlformats.org/officeDocument/2006/relationships/hyperlink" Target="https://doi.org/10.1016/S0140-6736(21)01330-1"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piegel.de/politik/deutschland/corona-bundesregierung-erstand-eine-million-pulsoxymeter-nun-laeuft-der-verkauf-a-79890a64-0002-0001-0000-000178073139"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science.orf.at/stories/3209136/"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tagesspiegel.de/wissen/medizin-abschied-vomabhoeren/9651458.html" TargetMode="External"/><Relationship Id="rId4" Type="http://schemas.openxmlformats.org/officeDocument/2006/relationships/styles" Target="styles.xml"/><Relationship Id="rId9" Type="http://schemas.openxmlformats.org/officeDocument/2006/relationships/hyperlink" Target="mailto:rico.dumcke@uni-bielefeld.de"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8CD9DFA92F4399B80F8073A37A3516"/>
        <w:category>
          <w:name w:val="Allgemein"/>
          <w:gallery w:val="placeholder"/>
        </w:category>
        <w:types>
          <w:type w:val="bbPlcHdr"/>
        </w:types>
        <w:behaviors>
          <w:behavior w:val="content"/>
        </w:behaviors>
        <w:guid w:val="{BFC26DCA-FB7B-4FEC-9D69-5D72A9E53796}"/>
      </w:docPartPr>
      <w:docPartBody>
        <w:p w:rsidR="006A3A0C" w:rsidRDefault="00D65549" w:rsidP="00D65549">
          <w:pPr>
            <w:pStyle w:val="EB8CD9DFA92F4399B80F8073A37A3516"/>
          </w:pPr>
          <w:r w:rsidRPr="0040243A">
            <w:rPr>
              <w:noProof/>
              <w:lang w:bidi="de-DE"/>
            </w:rPr>
            <w:t>NACHRICHTEN VON HEUTE</w:t>
          </w:r>
        </w:p>
      </w:docPartBody>
    </w:docPart>
    <w:docPart>
      <w:docPartPr>
        <w:name w:val="5FBEA9B4C0BD42378D4D4F9A433D42F0"/>
        <w:category>
          <w:name w:val="Allgemein"/>
          <w:gallery w:val="placeholder"/>
        </w:category>
        <w:types>
          <w:type w:val="bbPlcHdr"/>
        </w:types>
        <w:behaviors>
          <w:behavior w:val="content"/>
        </w:behaviors>
        <w:guid w:val="{0A872318-4077-4E44-83D6-5AC3CE6A1AAA}"/>
      </w:docPartPr>
      <w:docPartBody>
        <w:p w:rsidR="006A3A0C" w:rsidRDefault="00D65549" w:rsidP="00D65549">
          <w:pPr>
            <w:pStyle w:val="5FBEA9B4C0BD42378D4D4F9A433D42F0"/>
          </w:pPr>
          <w:r w:rsidRPr="0040243A">
            <w:rPr>
              <w:noProof/>
              <w:lang w:bidi="de-DE"/>
            </w:rPr>
            <w:t>Ausgabe #10</w:t>
          </w:r>
        </w:p>
      </w:docPartBody>
    </w:docPart>
    <w:docPart>
      <w:docPartPr>
        <w:name w:val="784412A32779460B8EF95E6CF15C495C"/>
        <w:category>
          <w:name w:val="Allgemein"/>
          <w:gallery w:val="placeholder"/>
        </w:category>
        <w:types>
          <w:type w:val="bbPlcHdr"/>
        </w:types>
        <w:behaviors>
          <w:behavior w:val="content"/>
        </w:behaviors>
        <w:guid w:val="{F3A7B120-397D-44E4-A639-A147138363E2}"/>
      </w:docPartPr>
      <w:docPartBody>
        <w:p w:rsidR="006A3A0C" w:rsidRDefault="00D65549" w:rsidP="00D65549">
          <w:pPr>
            <w:pStyle w:val="784412A32779460B8EF95E6CF15C495C"/>
          </w:pPr>
          <w:r w:rsidRPr="0040243A">
            <w:rPr>
              <w:noProof/>
              <w:lang w:bidi="de-DE"/>
            </w:rPr>
            <w:t>NACHRICHTEN VON HEUTE</w:t>
          </w:r>
        </w:p>
      </w:docPartBody>
    </w:docPart>
    <w:docPart>
      <w:docPartPr>
        <w:name w:val="6DD370F206474C80820E59FC0AA26B8C"/>
        <w:category>
          <w:name w:val="Allgemein"/>
          <w:gallery w:val="placeholder"/>
        </w:category>
        <w:types>
          <w:type w:val="bbPlcHdr"/>
        </w:types>
        <w:behaviors>
          <w:behavior w:val="content"/>
        </w:behaviors>
        <w:guid w:val="{BD2E4675-51E6-46C1-9066-1DC16A764817}"/>
      </w:docPartPr>
      <w:docPartBody>
        <w:p w:rsidR="006A3A0C" w:rsidRDefault="00D65549" w:rsidP="00D65549">
          <w:pPr>
            <w:pStyle w:val="6DD370F206474C80820E59FC0AA26B8C"/>
          </w:pPr>
          <w:r w:rsidRPr="0040243A">
            <w:rPr>
              <w:noProof/>
              <w:lang w:bidi="de-DE"/>
            </w:rPr>
            <w:t>Ausgabe #10</w:t>
          </w:r>
        </w:p>
      </w:docPartBody>
    </w:docPart>
    <w:docPart>
      <w:docPartPr>
        <w:name w:val="96632E456DA248C7A55A25ABA2DD7FB1"/>
        <w:category>
          <w:name w:val="Allgemein"/>
          <w:gallery w:val="placeholder"/>
        </w:category>
        <w:types>
          <w:type w:val="bbPlcHdr"/>
        </w:types>
        <w:behaviors>
          <w:behavior w:val="content"/>
        </w:behaviors>
        <w:guid w:val="{0A5A6B76-B90A-4874-959F-10A307FDF687}"/>
      </w:docPartPr>
      <w:docPartBody>
        <w:p w:rsidR="00A55FBD" w:rsidRDefault="006A3A0C" w:rsidP="006A3A0C">
          <w:pPr>
            <w:pStyle w:val="96632E456DA248C7A55A25ABA2DD7FB1"/>
          </w:pPr>
          <w:r w:rsidRPr="0040243A">
            <w:rPr>
              <w:noProof/>
              <w:lang w:bidi="de-DE"/>
            </w:rPr>
            <w:t>NACHRICHTEN VON HEUTE</w:t>
          </w:r>
        </w:p>
      </w:docPartBody>
    </w:docPart>
    <w:docPart>
      <w:docPartPr>
        <w:name w:val="772D610847964D9FB589FE8057B2A609"/>
        <w:category>
          <w:name w:val="Allgemein"/>
          <w:gallery w:val="placeholder"/>
        </w:category>
        <w:types>
          <w:type w:val="bbPlcHdr"/>
        </w:types>
        <w:behaviors>
          <w:behavior w:val="content"/>
        </w:behaviors>
        <w:guid w:val="{434D3393-40CB-4F39-B650-7752EBA80D88}"/>
      </w:docPartPr>
      <w:docPartBody>
        <w:p w:rsidR="00A55FBD" w:rsidRDefault="006A3A0C" w:rsidP="006A3A0C">
          <w:pPr>
            <w:pStyle w:val="772D610847964D9FB589FE8057B2A609"/>
          </w:pPr>
          <w:r w:rsidRPr="0040243A">
            <w:rPr>
              <w:noProof/>
              <w:lang w:bidi="de-DE"/>
            </w:rPr>
            <w:t>Ausgabe #10</w:t>
          </w:r>
        </w:p>
      </w:docPartBody>
    </w:docPart>
    <w:docPart>
      <w:docPartPr>
        <w:name w:val="0ACB1C121FDD47159C7EB2AA0DC89AA6"/>
        <w:category>
          <w:name w:val="Allgemein"/>
          <w:gallery w:val="placeholder"/>
        </w:category>
        <w:types>
          <w:type w:val="bbPlcHdr"/>
        </w:types>
        <w:behaviors>
          <w:behavior w:val="content"/>
        </w:behaviors>
        <w:guid w:val="{96746EB5-B042-4054-AF79-40D7A8F75CC1}"/>
      </w:docPartPr>
      <w:docPartBody>
        <w:p w:rsidR="00A55FBD" w:rsidRDefault="006A3A0C" w:rsidP="006A3A0C">
          <w:pPr>
            <w:pStyle w:val="0ACB1C121FDD47159C7EB2AA0DC89AA6"/>
          </w:pPr>
          <w:r w:rsidRPr="0040243A">
            <w:rPr>
              <w:noProof/>
              <w:lang w:bidi="de-DE"/>
            </w:rPr>
            <w:t>NACHRICHTEN VON HEUTE</w:t>
          </w:r>
        </w:p>
      </w:docPartBody>
    </w:docPart>
    <w:docPart>
      <w:docPartPr>
        <w:name w:val="0E835F48B4824C6694C7B65E42E0C28E"/>
        <w:category>
          <w:name w:val="Allgemein"/>
          <w:gallery w:val="placeholder"/>
        </w:category>
        <w:types>
          <w:type w:val="bbPlcHdr"/>
        </w:types>
        <w:behaviors>
          <w:behavior w:val="content"/>
        </w:behaviors>
        <w:guid w:val="{DE8879FA-B1F8-4476-B57D-DCFD3BD14F8F}"/>
      </w:docPartPr>
      <w:docPartBody>
        <w:p w:rsidR="00A55FBD" w:rsidRDefault="006A3A0C" w:rsidP="006A3A0C">
          <w:pPr>
            <w:pStyle w:val="0E835F48B4824C6694C7B65E42E0C28E"/>
          </w:pPr>
          <w:r w:rsidRPr="0040243A">
            <w:rPr>
              <w:noProof/>
              <w:lang w:bidi="de-DE"/>
            </w:rPr>
            <w:t>Ausgabe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Corbel Light"/>
    <w:charset w:val="00"/>
    <w:family w:val="swiss"/>
    <w:pitch w:val="variable"/>
    <w:sig w:usb0="E00002EF" w:usb1="4000205B" w:usb2="00000028" w:usb3="00000000" w:csb0="0000019F" w:csb1="00000000"/>
  </w:font>
  <w:font w:name="Open Sans Semibold">
    <w:altName w:val="Segoe UI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549"/>
    <w:rsid w:val="00264F25"/>
    <w:rsid w:val="003773EE"/>
    <w:rsid w:val="006A3A0C"/>
    <w:rsid w:val="006E552F"/>
    <w:rsid w:val="00A55FBD"/>
    <w:rsid w:val="00AC184E"/>
    <w:rsid w:val="00AD236B"/>
    <w:rsid w:val="00D0217B"/>
    <w:rsid w:val="00D655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8CD9DFA92F4399B80F8073A37A3516">
    <w:name w:val="EB8CD9DFA92F4399B80F8073A37A3516"/>
    <w:rsid w:val="00D65549"/>
  </w:style>
  <w:style w:type="paragraph" w:customStyle="1" w:styleId="5FBEA9B4C0BD42378D4D4F9A433D42F0">
    <w:name w:val="5FBEA9B4C0BD42378D4D4F9A433D42F0"/>
    <w:rsid w:val="00D65549"/>
  </w:style>
  <w:style w:type="paragraph" w:customStyle="1" w:styleId="784412A32779460B8EF95E6CF15C495C">
    <w:name w:val="784412A32779460B8EF95E6CF15C495C"/>
    <w:rsid w:val="00D65549"/>
  </w:style>
  <w:style w:type="paragraph" w:customStyle="1" w:styleId="6DD370F206474C80820E59FC0AA26B8C">
    <w:name w:val="6DD370F206474C80820E59FC0AA26B8C"/>
    <w:rsid w:val="00D65549"/>
  </w:style>
  <w:style w:type="paragraph" w:customStyle="1" w:styleId="96632E456DA248C7A55A25ABA2DD7FB1">
    <w:name w:val="96632E456DA248C7A55A25ABA2DD7FB1"/>
    <w:rsid w:val="006A3A0C"/>
  </w:style>
  <w:style w:type="paragraph" w:customStyle="1" w:styleId="772D610847964D9FB589FE8057B2A609">
    <w:name w:val="772D610847964D9FB589FE8057B2A609"/>
    <w:rsid w:val="006A3A0C"/>
  </w:style>
  <w:style w:type="paragraph" w:customStyle="1" w:styleId="0ACB1C121FDD47159C7EB2AA0DC89AA6">
    <w:name w:val="0ACB1C121FDD47159C7EB2AA0DC89AA6"/>
    <w:rsid w:val="006A3A0C"/>
  </w:style>
  <w:style w:type="paragraph" w:customStyle="1" w:styleId="0E835F48B4824C6694C7B65E42E0C28E">
    <w:name w:val="0E835F48B4824C6694C7B65E42E0C28E"/>
    <w:rsid w:val="006A3A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0DD4C370-2061-4529-956C-F02AD4C9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2063</Words>
  <Characters>12998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2</cp:revision>
  <cp:lastPrinted>2022-04-06T09:56:00Z</cp:lastPrinted>
  <dcterms:created xsi:type="dcterms:W3CDTF">2023-05-08T08:52:00Z</dcterms:created>
  <dcterms:modified xsi:type="dcterms:W3CDTF">2023-05-08T08:52:00Z</dcterms:modified>
</cp:coreProperties>
</file>